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ADF8F" w14:textId="62907E82" w:rsidR="00CA5919" w:rsidRDefault="00722D3C" w:rsidP="00BE65D0">
      <w:pPr>
        <w:spacing w:after="0" w:line="240" w:lineRule="auto"/>
        <w:jc w:val="center"/>
        <w:rPr>
          <w:b/>
          <w:sz w:val="24"/>
        </w:rPr>
      </w:pPr>
      <w:r>
        <w:rPr>
          <w:b/>
          <w:sz w:val="24"/>
        </w:rPr>
        <w:t xml:space="preserve">Umowa najmu </w:t>
      </w:r>
      <w:r w:rsidR="00617CAC">
        <w:rPr>
          <w:b/>
          <w:sz w:val="24"/>
        </w:rPr>
        <w:t xml:space="preserve">pomieszczenia garażowego </w:t>
      </w:r>
      <w:r>
        <w:rPr>
          <w:b/>
          <w:sz w:val="24"/>
        </w:rPr>
        <w:t>nr …</w:t>
      </w:r>
    </w:p>
    <w:p w14:paraId="2BF28F6A" w14:textId="2C1492B0" w:rsidR="004D35FB" w:rsidRPr="00AE72AD" w:rsidRDefault="00AE72AD" w:rsidP="00BE65D0">
      <w:pPr>
        <w:spacing w:after="0" w:line="240" w:lineRule="auto"/>
        <w:jc w:val="center"/>
        <w:rPr>
          <w:b/>
          <w:sz w:val="24"/>
        </w:rPr>
      </w:pPr>
      <w:r>
        <w:rPr>
          <w:b/>
          <w:sz w:val="24"/>
        </w:rPr>
        <w:t xml:space="preserve">Znak sprawy:  </w:t>
      </w:r>
      <w:r w:rsidR="00722D3C">
        <w:rPr>
          <w:b/>
          <w:sz w:val="24"/>
        </w:rPr>
        <w:t>….</w:t>
      </w:r>
      <w:r>
        <w:rPr>
          <w:b/>
          <w:sz w:val="24"/>
        </w:rPr>
        <w:t xml:space="preserve">  </w:t>
      </w:r>
    </w:p>
    <w:p w14:paraId="13749846" w14:textId="77777777" w:rsidR="00CA5919" w:rsidRPr="00EE6441" w:rsidRDefault="00CA5919" w:rsidP="00BE65D0">
      <w:pPr>
        <w:spacing w:after="0" w:line="240" w:lineRule="auto"/>
        <w:jc w:val="center"/>
        <w:rPr>
          <w:b/>
          <w:sz w:val="24"/>
        </w:rPr>
      </w:pPr>
    </w:p>
    <w:p w14:paraId="7B0262D5" w14:textId="6A0671EB" w:rsidR="0007170F" w:rsidRDefault="00CA5919" w:rsidP="00BE65D0">
      <w:pPr>
        <w:spacing w:after="0" w:line="240" w:lineRule="auto"/>
      </w:pPr>
      <w:r>
        <w:t>zawart</w:t>
      </w:r>
      <w:r w:rsidR="00722D3C">
        <w:t>a</w:t>
      </w:r>
      <w:r w:rsidR="0007170F" w:rsidRPr="00C00759">
        <w:t xml:space="preserve"> w </w:t>
      </w:r>
      <w:r w:rsidR="0007170F" w:rsidRPr="007072A3">
        <w:t xml:space="preserve">dniu </w:t>
      </w:r>
      <w:r w:rsidR="004D35FB" w:rsidRPr="007072A3">
        <w:t xml:space="preserve"> </w:t>
      </w:r>
      <w:r w:rsidR="00722D3C">
        <w:t xml:space="preserve">…..                </w:t>
      </w:r>
      <w:r w:rsidR="00B02D6F" w:rsidRPr="007072A3">
        <w:t xml:space="preserve"> </w:t>
      </w:r>
      <w:r w:rsidR="004D35FB" w:rsidRPr="007072A3">
        <w:t>r</w:t>
      </w:r>
      <w:r w:rsidRPr="007072A3">
        <w:t>.</w:t>
      </w:r>
      <w:r w:rsidR="0007170F" w:rsidRPr="00C00759">
        <w:t xml:space="preserve"> </w:t>
      </w:r>
      <w:r w:rsidR="00C00759" w:rsidRPr="00C00759">
        <w:t xml:space="preserve">w </w:t>
      </w:r>
      <w:r w:rsidR="00EB0712">
        <w:t>Rybnie</w:t>
      </w:r>
      <w:r w:rsidR="00C00759" w:rsidRPr="00C00759">
        <w:t>,</w:t>
      </w:r>
      <w:r w:rsidR="0007170F" w:rsidRPr="00C00759">
        <w:t xml:space="preserve"> pomiędzy:</w:t>
      </w:r>
    </w:p>
    <w:p w14:paraId="2596886E" w14:textId="77777777" w:rsidR="00BE65D0" w:rsidRDefault="00BE65D0" w:rsidP="00BE65D0">
      <w:pPr>
        <w:spacing w:after="0" w:line="240" w:lineRule="auto"/>
      </w:pPr>
    </w:p>
    <w:p w14:paraId="1AFCB1F7" w14:textId="46480565" w:rsidR="00C00759" w:rsidRDefault="00C00759" w:rsidP="00BE65D0">
      <w:pPr>
        <w:pStyle w:val="Akapitzlist"/>
        <w:numPr>
          <w:ilvl w:val="0"/>
          <w:numId w:val="1"/>
        </w:numPr>
        <w:spacing w:after="0" w:line="240" w:lineRule="auto"/>
        <w:jc w:val="both"/>
      </w:pPr>
      <w:r w:rsidRPr="00D11D2B">
        <w:rPr>
          <w:b/>
        </w:rPr>
        <w:t>Skarbem Państwa – Państwowym Gospodarstwem Leśnym Lasy Państwowe Nadleśnictwem Zielona Góra</w:t>
      </w:r>
      <w:r>
        <w:t xml:space="preserve">, Rybno 31, </w:t>
      </w:r>
      <w:r w:rsidR="00B02D6F" w:rsidRPr="00B02D6F">
        <w:t>65-943 Rybno</w:t>
      </w:r>
      <w:r w:rsidR="00B02D6F">
        <w:t>,</w:t>
      </w:r>
      <w:r w:rsidR="00B02D6F" w:rsidRPr="00B02D6F">
        <w:t xml:space="preserve"> </w:t>
      </w:r>
      <w:r>
        <w:t xml:space="preserve">NIP 929-011-67-37, reprezentowanym przez: Nadleśniczego – </w:t>
      </w:r>
      <w:r w:rsidR="00722D3C">
        <w:t>Rafała Ozimińskiego</w:t>
      </w:r>
    </w:p>
    <w:p w14:paraId="6B440793" w14:textId="77777777" w:rsidR="00C00759" w:rsidRPr="00C00759" w:rsidRDefault="00C00759" w:rsidP="00BE65D0">
      <w:pPr>
        <w:pStyle w:val="Akapitzlist"/>
        <w:spacing w:after="0" w:line="240" w:lineRule="auto"/>
        <w:ind w:left="360"/>
        <w:jc w:val="both"/>
      </w:pPr>
      <w:r>
        <w:t xml:space="preserve">zwanym dalej </w:t>
      </w:r>
      <w:r w:rsidRPr="00D11D2B">
        <w:rPr>
          <w:b/>
        </w:rPr>
        <w:t>„Wynajmującym”</w:t>
      </w:r>
    </w:p>
    <w:p w14:paraId="2BE3911C" w14:textId="77777777" w:rsidR="0007170F" w:rsidRDefault="00D11D2B" w:rsidP="00BE65D0">
      <w:pPr>
        <w:spacing w:after="0" w:line="240" w:lineRule="auto"/>
        <w:rPr>
          <w:sz w:val="24"/>
        </w:rPr>
      </w:pPr>
      <w:r>
        <w:rPr>
          <w:sz w:val="24"/>
        </w:rPr>
        <w:t>a</w:t>
      </w:r>
    </w:p>
    <w:p w14:paraId="544298A4" w14:textId="78B01D57" w:rsidR="00540593" w:rsidRDefault="00722D3C" w:rsidP="00BE65D0">
      <w:pPr>
        <w:pStyle w:val="Akapitzlist"/>
        <w:numPr>
          <w:ilvl w:val="0"/>
          <w:numId w:val="1"/>
        </w:numPr>
        <w:spacing w:after="0" w:line="240" w:lineRule="auto"/>
      </w:pPr>
      <w:r>
        <w:rPr>
          <w:b/>
        </w:rPr>
        <w:t>………………………………….</w:t>
      </w:r>
      <w:r w:rsidR="00617CAC">
        <w:rPr>
          <w:b/>
        </w:rPr>
        <w:t xml:space="preserve"> </w:t>
      </w:r>
    </w:p>
    <w:p w14:paraId="18426401" w14:textId="36FE79B5" w:rsidR="00617CAC" w:rsidRDefault="00617CAC" w:rsidP="00BE65D0">
      <w:pPr>
        <w:pStyle w:val="Akapitzlist"/>
        <w:spacing w:after="0" w:line="240" w:lineRule="auto"/>
        <w:ind w:left="360"/>
      </w:pPr>
      <w:r>
        <w:t>(imię, nazwisko, adres, PESEL)</w:t>
      </w:r>
    </w:p>
    <w:p w14:paraId="19E6B1A2" w14:textId="235F40B7" w:rsidR="000741B1" w:rsidRPr="00A45EFE" w:rsidRDefault="00540593" w:rsidP="00BE65D0">
      <w:pPr>
        <w:pStyle w:val="Akapitzlist"/>
        <w:spacing w:after="0" w:line="240" w:lineRule="auto"/>
        <w:ind w:left="360"/>
      </w:pPr>
      <w:r>
        <w:t xml:space="preserve">zwanym dalej </w:t>
      </w:r>
      <w:r w:rsidRPr="00540593">
        <w:rPr>
          <w:b/>
        </w:rPr>
        <w:t>„Najemcą”</w:t>
      </w:r>
      <w:r>
        <w:t xml:space="preserve">   </w:t>
      </w:r>
      <w:r w:rsidR="00D11D2B">
        <w:t xml:space="preserve"> </w:t>
      </w:r>
      <w:r>
        <w:t xml:space="preserve"> </w:t>
      </w:r>
    </w:p>
    <w:p w14:paraId="42395677" w14:textId="77777777" w:rsidR="00BE65D0" w:rsidRDefault="00BE65D0" w:rsidP="00BE65D0">
      <w:pPr>
        <w:pStyle w:val="umowa"/>
        <w:spacing w:line="240" w:lineRule="auto"/>
        <w:ind w:left="284" w:firstLine="76"/>
        <w:jc w:val="left"/>
        <w:rPr>
          <w:rFonts w:asciiTheme="minorHAnsi" w:hAnsiTheme="minorHAnsi"/>
          <w:sz w:val="22"/>
          <w:szCs w:val="24"/>
        </w:rPr>
      </w:pPr>
    </w:p>
    <w:p w14:paraId="2CB6D911" w14:textId="77777777" w:rsidR="000741B1" w:rsidRPr="000741B1" w:rsidRDefault="000741B1" w:rsidP="00BE65D0">
      <w:pPr>
        <w:pStyle w:val="umowa"/>
        <w:spacing w:line="240" w:lineRule="auto"/>
        <w:ind w:left="284" w:firstLine="76"/>
        <w:jc w:val="left"/>
        <w:rPr>
          <w:rFonts w:asciiTheme="minorHAnsi" w:hAnsiTheme="minorHAnsi"/>
          <w:b/>
          <w:sz w:val="22"/>
          <w:szCs w:val="24"/>
        </w:rPr>
      </w:pPr>
      <w:r w:rsidRPr="000741B1">
        <w:rPr>
          <w:rFonts w:asciiTheme="minorHAnsi" w:hAnsiTheme="minorHAnsi"/>
          <w:sz w:val="22"/>
          <w:szCs w:val="24"/>
        </w:rPr>
        <w:t>zwani dalej łącznie</w:t>
      </w:r>
      <w:r w:rsidRPr="000741B1">
        <w:rPr>
          <w:rFonts w:asciiTheme="minorHAnsi" w:hAnsiTheme="minorHAnsi"/>
          <w:b/>
          <w:sz w:val="22"/>
          <w:szCs w:val="24"/>
        </w:rPr>
        <w:t xml:space="preserve"> „Stronami” </w:t>
      </w:r>
      <w:r w:rsidRPr="000741B1">
        <w:rPr>
          <w:rFonts w:asciiTheme="minorHAnsi" w:hAnsiTheme="minorHAnsi"/>
          <w:sz w:val="22"/>
          <w:szCs w:val="24"/>
        </w:rPr>
        <w:t>a każdy z osobna</w:t>
      </w:r>
      <w:r w:rsidRPr="000741B1">
        <w:rPr>
          <w:rFonts w:asciiTheme="minorHAnsi" w:hAnsiTheme="minorHAnsi"/>
          <w:b/>
          <w:sz w:val="22"/>
          <w:szCs w:val="24"/>
        </w:rPr>
        <w:t xml:space="preserve"> „Stroną”</w:t>
      </w:r>
    </w:p>
    <w:p w14:paraId="7DB21FBD" w14:textId="77777777" w:rsidR="000741B1" w:rsidRDefault="000741B1" w:rsidP="00BE65D0">
      <w:pPr>
        <w:pStyle w:val="umowa"/>
        <w:spacing w:line="240" w:lineRule="auto"/>
        <w:ind w:left="284"/>
        <w:jc w:val="left"/>
        <w:rPr>
          <w:rFonts w:asciiTheme="minorHAnsi" w:hAnsiTheme="minorHAnsi"/>
          <w:b/>
          <w:sz w:val="22"/>
          <w:szCs w:val="24"/>
        </w:rPr>
      </w:pPr>
    </w:p>
    <w:p w14:paraId="35788933" w14:textId="77777777" w:rsidR="00BE65D0" w:rsidRDefault="00BE65D0" w:rsidP="00BE65D0">
      <w:pPr>
        <w:pStyle w:val="umowa"/>
        <w:spacing w:line="240" w:lineRule="auto"/>
        <w:jc w:val="center"/>
        <w:rPr>
          <w:rFonts w:asciiTheme="minorHAnsi" w:hAnsiTheme="minorHAnsi" w:cstheme="minorHAnsi"/>
          <w:b/>
          <w:sz w:val="24"/>
          <w:szCs w:val="24"/>
        </w:rPr>
      </w:pPr>
    </w:p>
    <w:p w14:paraId="26EFB295" w14:textId="04FBD593" w:rsidR="00AE72AD" w:rsidRPr="00CF0FDE" w:rsidRDefault="00CA5919" w:rsidP="00CF0FDE">
      <w:pPr>
        <w:pStyle w:val="umowa"/>
        <w:spacing w:line="240" w:lineRule="auto"/>
        <w:jc w:val="center"/>
        <w:rPr>
          <w:rFonts w:asciiTheme="minorHAnsi" w:hAnsiTheme="minorHAnsi"/>
          <w:b/>
          <w:sz w:val="22"/>
          <w:szCs w:val="22"/>
        </w:rPr>
      </w:pPr>
      <w:r w:rsidRPr="00CF0FDE">
        <w:rPr>
          <w:rFonts w:asciiTheme="minorHAnsi" w:hAnsiTheme="minorHAnsi" w:cstheme="minorHAnsi"/>
          <w:b/>
          <w:sz w:val="22"/>
          <w:szCs w:val="22"/>
        </w:rPr>
        <w:t>§</w:t>
      </w:r>
      <w:r w:rsidRPr="00CF0FDE">
        <w:rPr>
          <w:rFonts w:asciiTheme="minorHAnsi" w:hAnsiTheme="minorHAnsi"/>
          <w:b/>
          <w:sz w:val="22"/>
          <w:szCs w:val="22"/>
        </w:rPr>
        <w:t xml:space="preserve"> 1 </w:t>
      </w:r>
    </w:p>
    <w:p w14:paraId="5DF368F6" w14:textId="77777777" w:rsidR="00CF0FDE" w:rsidRDefault="00AE72AD" w:rsidP="00AE72AD">
      <w:pPr>
        <w:spacing w:after="0" w:line="240" w:lineRule="auto"/>
        <w:jc w:val="both"/>
      </w:pPr>
      <w:r w:rsidRPr="00617CAC">
        <w:t xml:space="preserve">Wynajmujący oświadcza, że jest zarządcą stanowiącego własność Skarbu Państwa </w:t>
      </w:r>
      <w:r w:rsidR="00617CAC">
        <w:t xml:space="preserve">pomieszczenia </w:t>
      </w:r>
      <w:r w:rsidRPr="00617CAC">
        <w:t xml:space="preserve"> garaż</w:t>
      </w:r>
      <w:r w:rsidR="00617CAC">
        <w:t>owego</w:t>
      </w:r>
      <w:r w:rsidRPr="00617CAC">
        <w:t xml:space="preserve"> </w:t>
      </w:r>
      <w:r w:rsidR="00550E88" w:rsidRPr="00617CAC">
        <w:t xml:space="preserve">nr 17 </w:t>
      </w:r>
      <w:r w:rsidRPr="00617CAC">
        <w:t xml:space="preserve">(zwanego dalej: „przedmiotem umowy”) położonego  w Rybnie tj. Rybno 31, </w:t>
      </w:r>
      <w:r w:rsidR="00617CAC">
        <w:t xml:space="preserve">                 </w:t>
      </w:r>
      <w:r w:rsidRPr="00617CAC">
        <w:t xml:space="preserve">o powierzchni  </w:t>
      </w:r>
      <w:r w:rsidR="00722D3C" w:rsidRPr="00617CAC">
        <w:t>16,07</w:t>
      </w:r>
      <w:r w:rsidRPr="00617CAC">
        <w:t xml:space="preserve"> m</w:t>
      </w:r>
      <w:r w:rsidRPr="00617CAC">
        <w:rPr>
          <w:vertAlign w:val="superscript"/>
        </w:rPr>
        <w:t>2</w:t>
      </w:r>
      <w:r w:rsidRPr="00617CAC">
        <w:t xml:space="preserve">  oraz numerze inwentarzowym nr 102/</w:t>
      </w:r>
      <w:r w:rsidR="00722D3C" w:rsidRPr="00617CAC">
        <w:t>695</w:t>
      </w:r>
      <w:r w:rsidRPr="00617CAC">
        <w:t xml:space="preserve"> oraz, że posiada zgodnie z art. 39 ustawy z dnia 28 września 1991 r. o lasach zgodę Dyrektora RDLP w Zielonej Górze na wynajem powyższego </w:t>
      </w:r>
      <w:r w:rsidR="00617CAC">
        <w:t>pomieszczenia garażowego</w:t>
      </w:r>
      <w:r w:rsidR="00617CAC" w:rsidRPr="00617CAC">
        <w:t xml:space="preserve"> </w:t>
      </w:r>
      <w:r w:rsidRPr="00617CAC">
        <w:t xml:space="preserve">(zgoda </w:t>
      </w:r>
      <w:r w:rsidR="00550E88" w:rsidRPr="00617CAC">
        <w:t>znak sprawy: ZS.2217.121.2024</w:t>
      </w:r>
      <w:r w:rsidRPr="00617CAC">
        <w:t xml:space="preserve">). </w:t>
      </w:r>
      <w:r w:rsidR="00617CAC">
        <w:t xml:space="preserve"> </w:t>
      </w:r>
    </w:p>
    <w:p w14:paraId="038F55F0" w14:textId="4C3D1249" w:rsidR="00AE72AD" w:rsidRDefault="00617CAC" w:rsidP="00AE72AD">
      <w:pPr>
        <w:spacing w:after="0" w:line="240" w:lineRule="auto"/>
        <w:jc w:val="both"/>
      </w:pPr>
      <w:r>
        <w:t>Dane przedmiotu umowy:</w:t>
      </w:r>
    </w:p>
    <w:p w14:paraId="1B8AF805" w14:textId="01090016" w:rsidR="00617CAC" w:rsidRDefault="0005446B" w:rsidP="00617CAC">
      <w:pPr>
        <w:spacing w:after="0" w:line="240" w:lineRule="auto"/>
        <w:jc w:val="both"/>
      </w:pPr>
      <w:r>
        <w:t>1</w:t>
      </w:r>
      <w:r w:rsidR="00617CAC">
        <w:t>) Nr ewidencyjny: 08-09-072-0011-863</w:t>
      </w:r>
    </w:p>
    <w:p w14:paraId="3D598932" w14:textId="5154FEB8" w:rsidR="00617CAC" w:rsidRDefault="0005446B" w:rsidP="00617CAC">
      <w:pPr>
        <w:spacing w:after="0" w:line="240" w:lineRule="auto"/>
        <w:jc w:val="both"/>
      </w:pPr>
      <w:r>
        <w:t>2</w:t>
      </w:r>
      <w:r w:rsidR="00617CAC">
        <w:t>) Nr księgi wieczystej: ZG1E/00073568/7</w:t>
      </w:r>
    </w:p>
    <w:p w14:paraId="2EF1118A" w14:textId="44BCB18F" w:rsidR="00617CAC" w:rsidRDefault="0005446B" w:rsidP="00617CAC">
      <w:pPr>
        <w:spacing w:after="0" w:line="240" w:lineRule="auto"/>
        <w:jc w:val="both"/>
      </w:pPr>
      <w:r>
        <w:t>3</w:t>
      </w:r>
      <w:r w:rsidR="00617CAC">
        <w:t>) Nr działki: 863/16</w:t>
      </w:r>
    </w:p>
    <w:p w14:paraId="7437C662" w14:textId="15F4A2A7" w:rsidR="00617CAC" w:rsidRDefault="0005446B" w:rsidP="00617CAC">
      <w:pPr>
        <w:spacing w:after="0" w:line="240" w:lineRule="auto"/>
        <w:jc w:val="both"/>
      </w:pPr>
      <w:r>
        <w:t>4</w:t>
      </w:r>
      <w:r w:rsidR="00617CAC">
        <w:t>) Adres leśny: 14-16-2-09-863-jx-00</w:t>
      </w:r>
    </w:p>
    <w:p w14:paraId="1AC2A599" w14:textId="6510A321" w:rsidR="00617CAC" w:rsidRDefault="0005446B" w:rsidP="00617CAC">
      <w:pPr>
        <w:spacing w:after="0" w:line="240" w:lineRule="auto"/>
        <w:jc w:val="both"/>
      </w:pPr>
      <w:r>
        <w:t>5</w:t>
      </w:r>
      <w:r w:rsidR="00617CAC">
        <w:t>) Rodzaj użytku (powierzchni): Ls</w:t>
      </w:r>
    </w:p>
    <w:p w14:paraId="3857AC22" w14:textId="4A4F073F" w:rsidR="00617CAC" w:rsidRDefault="0005446B" w:rsidP="00617CAC">
      <w:pPr>
        <w:spacing w:after="0" w:line="240" w:lineRule="auto"/>
        <w:jc w:val="both"/>
      </w:pPr>
      <w:r>
        <w:t>6</w:t>
      </w:r>
      <w:r w:rsidR="00617CAC">
        <w:t xml:space="preserve">) Stan techniczny garażu: dobry. </w:t>
      </w:r>
    </w:p>
    <w:p w14:paraId="2CE086F2" w14:textId="77777777" w:rsidR="00AE72AD" w:rsidRPr="00617CAC" w:rsidRDefault="00AE72AD" w:rsidP="00AE72AD">
      <w:pPr>
        <w:spacing w:after="0" w:line="240" w:lineRule="auto"/>
        <w:jc w:val="both"/>
      </w:pPr>
    </w:p>
    <w:p w14:paraId="3CA5B294" w14:textId="77777777" w:rsidR="00AE72AD" w:rsidRPr="00617CAC" w:rsidRDefault="00AE72AD" w:rsidP="00AE72AD">
      <w:pPr>
        <w:spacing w:after="0" w:line="240" w:lineRule="auto"/>
        <w:jc w:val="center"/>
        <w:rPr>
          <w:b/>
        </w:rPr>
      </w:pPr>
      <w:r w:rsidRPr="00617CAC">
        <w:rPr>
          <w:b/>
        </w:rPr>
        <w:t>§ 2</w:t>
      </w:r>
    </w:p>
    <w:p w14:paraId="3BC0A83D" w14:textId="2D5AB0E1" w:rsidR="00AE72AD" w:rsidRPr="00617CAC" w:rsidRDefault="00AE72AD" w:rsidP="00AE72AD">
      <w:pPr>
        <w:pStyle w:val="Akapitzlist"/>
        <w:numPr>
          <w:ilvl w:val="0"/>
          <w:numId w:val="2"/>
        </w:numPr>
        <w:spacing w:after="0" w:line="240" w:lineRule="auto"/>
        <w:jc w:val="both"/>
      </w:pPr>
      <w:r w:rsidRPr="00617CAC">
        <w:t xml:space="preserve">Wynajmujący oddaje Najemcy </w:t>
      </w:r>
      <w:r w:rsidR="00617CAC">
        <w:t xml:space="preserve">przedmiot umowy </w:t>
      </w:r>
      <w:r w:rsidR="00617CAC" w:rsidRPr="00617CAC">
        <w:t xml:space="preserve"> </w:t>
      </w:r>
      <w:r w:rsidRPr="00617CAC">
        <w:t xml:space="preserve">do używania </w:t>
      </w:r>
      <w:r w:rsidR="00B63DC3">
        <w:t xml:space="preserve">wyłącznie w celu garażowania samochodu </w:t>
      </w:r>
      <w:r w:rsidRPr="00617CAC">
        <w:t xml:space="preserve">a Najemca zobowiązuje się płacić Wynajmującemu umówiony czynsz. </w:t>
      </w:r>
      <w:r w:rsidR="00133BA5">
        <w:t xml:space="preserve">Przekazanie przedmiotu umowy nastąpi niezwłocznie po jej zawarciu na podstawie załączonego protokołu przekazania. </w:t>
      </w:r>
    </w:p>
    <w:p w14:paraId="69030925" w14:textId="77777777" w:rsidR="00AE72AD" w:rsidRPr="00617CAC" w:rsidRDefault="00AE72AD" w:rsidP="00AE72AD">
      <w:pPr>
        <w:pStyle w:val="Akapitzlist"/>
        <w:numPr>
          <w:ilvl w:val="0"/>
          <w:numId w:val="2"/>
        </w:numPr>
        <w:spacing w:after="0" w:line="240" w:lineRule="auto"/>
        <w:jc w:val="both"/>
      </w:pPr>
      <w:r w:rsidRPr="00617CAC">
        <w:t>Najemca oświadcza, iż stan przedmiotu umowy jest mu znany i przyjmuje go w takim stanie                 w jakim się znajduje  i nie wnosi w tym zakresie żadnych zastrzeżeń.</w:t>
      </w:r>
    </w:p>
    <w:p w14:paraId="3482BA3E" w14:textId="77777777" w:rsidR="00AE72AD" w:rsidRPr="00617CAC" w:rsidRDefault="00AE72AD" w:rsidP="00AE72AD">
      <w:pPr>
        <w:pStyle w:val="Akapitzlist"/>
        <w:spacing w:after="0" w:line="240" w:lineRule="auto"/>
        <w:ind w:left="360"/>
        <w:jc w:val="both"/>
      </w:pPr>
    </w:p>
    <w:p w14:paraId="162FA249" w14:textId="77777777" w:rsidR="00AE72AD" w:rsidRPr="00617CAC" w:rsidRDefault="00AE72AD" w:rsidP="00AE72AD">
      <w:pPr>
        <w:spacing w:after="0" w:line="240" w:lineRule="auto"/>
        <w:jc w:val="center"/>
        <w:rPr>
          <w:b/>
        </w:rPr>
      </w:pPr>
      <w:r w:rsidRPr="00617CAC">
        <w:rPr>
          <w:b/>
        </w:rPr>
        <w:t>§ 3</w:t>
      </w:r>
    </w:p>
    <w:p w14:paraId="3C71821E" w14:textId="442B3FA0" w:rsidR="00AE72AD" w:rsidRPr="00617CAC" w:rsidRDefault="00AE72AD" w:rsidP="00AE72AD">
      <w:pPr>
        <w:pStyle w:val="Akapitzlist"/>
        <w:numPr>
          <w:ilvl w:val="0"/>
          <w:numId w:val="3"/>
        </w:numPr>
        <w:spacing w:after="0" w:line="240" w:lineRule="auto"/>
        <w:jc w:val="both"/>
      </w:pPr>
      <w:r w:rsidRPr="00617CAC">
        <w:t xml:space="preserve">Z tytułu najmu Najemca będzie uiszczał na rzecz Wynajmującego miesięczny czynsz ustalony przez Wynajmującego zgodnie z obowiązującym w Nadleśnictwie Zielona Góra Zarządzeniem nr 10 </w:t>
      </w:r>
      <w:r w:rsidR="00CF0FDE">
        <w:t xml:space="preserve">           </w:t>
      </w:r>
      <w:r w:rsidRPr="00617CAC">
        <w:t xml:space="preserve"> z dnia 19.01.2024 r. Nadleśniczego Nadleśnictwa Zielona Góra w sprawie wprowadzania jednolitych stawek wyjściowych za udostępnienie powierzchni służących funkcjom </w:t>
      </w:r>
      <w:r w:rsidR="004844E1" w:rsidRPr="00617CAC">
        <w:t>garażowym, magazynowym</w:t>
      </w:r>
      <w:r w:rsidRPr="00617CAC">
        <w:t xml:space="preserve"> i pawilonu gastronomicznego, stanowiących zasób Nadleśnictwa Zielona Góra oraz ogólnych zasad ich udostępniania, zwanym dalej „Zarządzeniem”.</w:t>
      </w:r>
      <w:r w:rsidR="00CF0FDE">
        <w:t xml:space="preserve"> </w:t>
      </w:r>
      <w:r w:rsidRPr="00617CAC">
        <w:t xml:space="preserve">Na żądanie Najemcy Wynajmujący przedstawi mu wskazane Zarządzenie celem zapoznania się  z ogólnymi zasadami ustalania stawki czynszu w Nadleśnictwie Zielona Góra.    </w:t>
      </w:r>
    </w:p>
    <w:p w14:paraId="69998A32" w14:textId="0B4065B5" w:rsidR="00AE72AD" w:rsidRPr="00617CAC" w:rsidRDefault="00AE72AD" w:rsidP="00AE72AD">
      <w:pPr>
        <w:pStyle w:val="Akapitzlist"/>
        <w:numPr>
          <w:ilvl w:val="0"/>
          <w:numId w:val="3"/>
        </w:numPr>
        <w:spacing w:after="0" w:line="240" w:lineRule="auto"/>
        <w:jc w:val="both"/>
      </w:pPr>
      <w:r w:rsidRPr="00617CAC">
        <w:t>Wynajmujący oświadcza, iż zgodnie z Zarządzeniem wskazanym w ust. 1</w:t>
      </w:r>
      <w:r w:rsidR="00617CAC">
        <w:t xml:space="preserve">, wskutek przeprowadzonego przetargu - </w:t>
      </w:r>
      <w:r w:rsidRPr="00617CAC">
        <w:t xml:space="preserve">czynsz ten wynosi miesięcznie  </w:t>
      </w:r>
      <w:r w:rsidR="00A72AA5" w:rsidRPr="00617CAC">
        <w:t xml:space="preserve">………………. </w:t>
      </w:r>
      <w:r w:rsidRPr="00617CAC">
        <w:t xml:space="preserve">  zł netto  (słownie: </w:t>
      </w:r>
      <w:r w:rsidR="00A72AA5" w:rsidRPr="00617CAC">
        <w:lastRenderedPageBreak/>
        <w:t>………………….</w:t>
      </w:r>
      <w:r w:rsidRPr="00617CAC">
        <w:t xml:space="preserve"> zł</w:t>
      </w:r>
      <w:r w:rsidR="00D82262" w:rsidRPr="00617CAC">
        <w:t>otych</w:t>
      </w:r>
      <w:r w:rsidRPr="00617CAC">
        <w:t xml:space="preserve"> </w:t>
      </w:r>
      <w:r w:rsidR="00A72AA5" w:rsidRPr="00617CAC">
        <w:t>…………………..</w:t>
      </w:r>
      <w:r w:rsidRPr="00617CAC">
        <w:t xml:space="preserve"> groszy</w:t>
      </w:r>
      <w:r w:rsidR="00A72AA5" w:rsidRPr="00617CAC">
        <w:t>)</w:t>
      </w:r>
      <w:r w:rsidRPr="00617CAC">
        <w:t xml:space="preserve"> przy czym do stawki</w:t>
      </w:r>
      <w:r w:rsidR="00617CAC">
        <w:t xml:space="preserve"> czynszu</w:t>
      </w:r>
      <w:r w:rsidRPr="00617CAC">
        <w:t xml:space="preserve"> netto dodaje się również należy podatek VAT w obowiązującej stawce w dniu wystawienia faktury.  </w:t>
      </w:r>
    </w:p>
    <w:p w14:paraId="42577D13" w14:textId="1624B665" w:rsidR="00AE72AD" w:rsidRPr="00617CAC" w:rsidRDefault="00617CAC" w:rsidP="00AE72AD">
      <w:pPr>
        <w:pStyle w:val="Akapitzlist"/>
        <w:numPr>
          <w:ilvl w:val="0"/>
          <w:numId w:val="3"/>
        </w:numPr>
        <w:spacing w:after="0" w:line="240" w:lineRule="auto"/>
        <w:jc w:val="both"/>
      </w:pPr>
      <w:r w:rsidRPr="00617CAC">
        <w:t>Stawka czynszu za najem nieruchomości waloryzowana będzie co roku od 1 stycznia każdego kolejnego roku o wysokość średniorocznego wskaźnika cen i towarów i usług konsumpcyjnych, ogłaszanego przez Prezesa Głównego Urzędu Statystycznego</w:t>
      </w:r>
      <w:r>
        <w:t>.</w:t>
      </w:r>
      <w:r w:rsidRPr="00617CAC">
        <w:t xml:space="preserve"> </w:t>
      </w:r>
      <w:r>
        <w:t xml:space="preserve"> </w:t>
      </w:r>
      <w:r w:rsidR="00C604A5" w:rsidRPr="00C604A5">
        <w:t>W przypadku gdyby w danym roku wskaźnik wzrostu cen towarów i usług konsumpcyjnych okazał się ujemny – czynsz pozostaje bez zmian.</w:t>
      </w:r>
      <w:r w:rsidR="00C604A5">
        <w:t xml:space="preserve"> </w:t>
      </w:r>
      <w:r w:rsidRPr="00617CAC">
        <w:t>Zmiana wysokości czynszu zgodnie z zdaniem poprzednim, nie stanowi zmiany umowy i nie wymaga podpisania aneksu przez Strony. Wynajmujący o zmianie wysokości czynszu na podstawie Zarządzenia informuje Najemcę poprzez dołączenie do pierwszej faktury, uwzględniającej nową stawkę, pisma przewodniego informującego o zmianie tej stawki.</w:t>
      </w:r>
    </w:p>
    <w:p w14:paraId="316624BC" w14:textId="110FA589" w:rsidR="00AE72AD" w:rsidRDefault="00C604A5" w:rsidP="00AE72AD">
      <w:pPr>
        <w:pStyle w:val="Akapitzlist"/>
        <w:numPr>
          <w:ilvl w:val="0"/>
          <w:numId w:val="3"/>
        </w:numPr>
        <w:spacing w:after="0" w:line="240" w:lineRule="auto"/>
        <w:jc w:val="both"/>
      </w:pPr>
      <w:r w:rsidRPr="00C604A5">
        <w:t xml:space="preserve">Czynsz płatny </w:t>
      </w:r>
      <w:r>
        <w:t xml:space="preserve">będzie </w:t>
      </w:r>
      <w:r w:rsidRPr="00C604A5">
        <w:t xml:space="preserve">w terminie do 10 dnia każdego miesiąca. </w:t>
      </w:r>
      <w:r w:rsidR="00AE72AD" w:rsidRPr="00617CAC">
        <w:t xml:space="preserve">przelewem na rachunek bankowy Wynajmującego nr </w:t>
      </w:r>
      <w:r w:rsidR="004844E1" w:rsidRPr="00617CAC">
        <w:t>47 1020 5402 0000 0502 0115 2</w:t>
      </w:r>
      <w:r w:rsidR="00AE72AD" w:rsidRPr="00617CAC">
        <w:t xml:space="preserve">784 lub gotówką w kasie Wynajmującego.      </w:t>
      </w:r>
    </w:p>
    <w:p w14:paraId="009029F5" w14:textId="7960FBD1" w:rsidR="004501C7" w:rsidRDefault="004501C7" w:rsidP="00AE72AD">
      <w:pPr>
        <w:pStyle w:val="Akapitzlist"/>
        <w:numPr>
          <w:ilvl w:val="0"/>
          <w:numId w:val="3"/>
        </w:numPr>
        <w:spacing w:after="0" w:line="240" w:lineRule="auto"/>
        <w:jc w:val="both"/>
      </w:pPr>
      <w:r>
        <w:t xml:space="preserve">Czynsz płatny jest od chwili zaczęcia obowiązywania umowy. </w:t>
      </w:r>
    </w:p>
    <w:p w14:paraId="22AC6176" w14:textId="3D021392" w:rsidR="004501C7" w:rsidRPr="00617CAC" w:rsidRDefault="004501C7" w:rsidP="00AE72AD">
      <w:pPr>
        <w:pStyle w:val="Akapitzlist"/>
        <w:numPr>
          <w:ilvl w:val="0"/>
          <w:numId w:val="3"/>
        </w:numPr>
        <w:spacing w:after="0" w:line="240" w:lineRule="auto"/>
        <w:jc w:val="both"/>
      </w:pPr>
      <w:r>
        <w:t xml:space="preserve">Czynsz za najem przedmiotu umowy zostanie naliczony Najemcy proporcjonalnie do okresu najmu;  w pierwszym roku obowiązywania umowy – od pierwszego dnia jej obowiązywania. </w:t>
      </w:r>
    </w:p>
    <w:p w14:paraId="6437CEA4" w14:textId="77777777" w:rsidR="00AE72AD" w:rsidRPr="00617CAC" w:rsidRDefault="00AE72AD" w:rsidP="00AE72AD">
      <w:pPr>
        <w:spacing w:after="0" w:line="240" w:lineRule="auto"/>
        <w:jc w:val="center"/>
        <w:rPr>
          <w:b/>
        </w:rPr>
      </w:pPr>
    </w:p>
    <w:p w14:paraId="0CD8020E" w14:textId="77777777" w:rsidR="00B76F22" w:rsidRDefault="00B76F22" w:rsidP="00AE72AD">
      <w:pPr>
        <w:spacing w:after="0" w:line="240" w:lineRule="auto"/>
        <w:jc w:val="center"/>
        <w:rPr>
          <w:b/>
        </w:rPr>
      </w:pPr>
    </w:p>
    <w:p w14:paraId="319B746E" w14:textId="1C38804B" w:rsidR="00B76F22" w:rsidRDefault="00B76F22" w:rsidP="00AE72AD">
      <w:pPr>
        <w:spacing w:after="0" w:line="240" w:lineRule="auto"/>
        <w:jc w:val="center"/>
        <w:rPr>
          <w:b/>
        </w:rPr>
      </w:pPr>
      <w:r>
        <w:rPr>
          <w:b/>
        </w:rPr>
        <w:t xml:space="preserve">§ 4 </w:t>
      </w:r>
    </w:p>
    <w:p w14:paraId="08C6FF7B" w14:textId="77777777" w:rsidR="00B76F22" w:rsidRDefault="00B76F22" w:rsidP="009C0FB1">
      <w:pPr>
        <w:pStyle w:val="Akapitzlist"/>
        <w:numPr>
          <w:ilvl w:val="0"/>
          <w:numId w:val="9"/>
        </w:numPr>
        <w:spacing w:after="0" w:line="240" w:lineRule="auto"/>
        <w:ind w:left="426" w:hanging="426"/>
        <w:jc w:val="both"/>
        <w:rPr>
          <w:bCs/>
        </w:rPr>
      </w:pPr>
      <w:r w:rsidRPr="0005446B">
        <w:rPr>
          <w:bCs/>
        </w:rPr>
        <w:t>Wszystkie podatki i opłaty wynikające z umowy obciążają Najemcę.</w:t>
      </w:r>
    </w:p>
    <w:p w14:paraId="667C3C37" w14:textId="77777777" w:rsidR="00B76F22" w:rsidRDefault="00B76F22" w:rsidP="009C0FB1">
      <w:pPr>
        <w:pStyle w:val="Akapitzlist"/>
        <w:numPr>
          <w:ilvl w:val="0"/>
          <w:numId w:val="9"/>
        </w:numPr>
        <w:spacing w:after="0" w:line="240" w:lineRule="auto"/>
        <w:ind w:left="426" w:hanging="426"/>
        <w:jc w:val="both"/>
        <w:rPr>
          <w:bCs/>
        </w:rPr>
      </w:pPr>
      <w:r w:rsidRPr="0005446B">
        <w:rPr>
          <w:bCs/>
        </w:rPr>
        <w:t>W przypadku, gdy właściwy organ podatkowy wyda decyzję administracyjną obciążającą Wynajmującego kwotą podatku należnego od nieruchomości lub części nieruchomości będącej Przedmiotem Umowy, wartość należnego od</w:t>
      </w:r>
      <w:r>
        <w:rPr>
          <w:bCs/>
        </w:rPr>
        <w:t xml:space="preserve"> </w:t>
      </w:r>
      <w:r w:rsidRPr="0005446B">
        <w:rPr>
          <w:bCs/>
        </w:rPr>
        <w:t>Najemcy</w:t>
      </w:r>
      <w:r>
        <w:rPr>
          <w:bCs/>
        </w:rPr>
        <w:t xml:space="preserve"> </w:t>
      </w:r>
      <w:r w:rsidRPr="0005446B">
        <w:rPr>
          <w:bCs/>
        </w:rPr>
        <w:t xml:space="preserve"> czynszu netto ulegnie zwiększeniu o wysokość należnego podatku, co</w:t>
      </w:r>
      <w:r>
        <w:rPr>
          <w:bCs/>
        </w:rPr>
        <w:t xml:space="preserve"> </w:t>
      </w:r>
      <w:r w:rsidRPr="0005446B">
        <w:rPr>
          <w:bCs/>
        </w:rPr>
        <w:t>nie wymaga zmiany treści umowy.</w:t>
      </w:r>
    </w:p>
    <w:p w14:paraId="445DF140" w14:textId="77777777" w:rsidR="00B76F22" w:rsidRDefault="00B76F22" w:rsidP="009C0FB1">
      <w:pPr>
        <w:pStyle w:val="Akapitzlist"/>
        <w:numPr>
          <w:ilvl w:val="0"/>
          <w:numId w:val="9"/>
        </w:numPr>
        <w:spacing w:after="0" w:line="240" w:lineRule="auto"/>
        <w:ind w:left="426" w:hanging="426"/>
        <w:jc w:val="both"/>
        <w:rPr>
          <w:bCs/>
        </w:rPr>
      </w:pPr>
      <w:r w:rsidRPr="0005446B">
        <w:rPr>
          <w:bCs/>
        </w:rPr>
        <w:t>Zasada wskazana w ust. 2 ma zastosowanie również w sytuacji, gdy</w:t>
      </w:r>
      <w:r>
        <w:rPr>
          <w:bCs/>
        </w:rPr>
        <w:t xml:space="preserve"> </w:t>
      </w:r>
      <w:r w:rsidRPr="0005446B">
        <w:rPr>
          <w:bCs/>
        </w:rPr>
        <w:t>Wynajmujący</w:t>
      </w:r>
      <w:r>
        <w:rPr>
          <w:bCs/>
        </w:rPr>
        <w:t xml:space="preserve"> </w:t>
      </w:r>
      <w:r w:rsidRPr="0005446B">
        <w:rPr>
          <w:bCs/>
        </w:rPr>
        <w:t>zostanie zobowiązany do zapłaty podatku za okres</w:t>
      </w:r>
      <w:r>
        <w:rPr>
          <w:bCs/>
        </w:rPr>
        <w:t xml:space="preserve"> </w:t>
      </w:r>
      <w:r w:rsidRPr="0005446B">
        <w:rPr>
          <w:bCs/>
        </w:rPr>
        <w:t>poprzedzający wydanie decyzji administracyjnej.</w:t>
      </w:r>
    </w:p>
    <w:p w14:paraId="0D612D4C" w14:textId="77777777" w:rsidR="00B76F22" w:rsidRDefault="00B76F22" w:rsidP="009C0FB1">
      <w:pPr>
        <w:pStyle w:val="Akapitzlist"/>
        <w:numPr>
          <w:ilvl w:val="0"/>
          <w:numId w:val="9"/>
        </w:numPr>
        <w:spacing w:after="0" w:line="240" w:lineRule="auto"/>
        <w:ind w:left="426" w:hanging="426"/>
        <w:jc w:val="both"/>
        <w:rPr>
          <w:bCs/>
        </w:rPr>
      </w:pPr>
      <w:r w:rsidRPr="0005446B">
        <w:rPr>
          <w:bCs/>
        </w:rPr>
        <w:t>W przypadkach wskazanych w ust. 2 i 3</w:t>
      </w:r>
      <w:r>
        <w:rPr>
          <w:bCs/>
        </w:rPr>
        <w:t xml:space="preserve"> </w:t>
      </w:r>
      <w:r w:rsidRPr="0005446B">
        <w:rPr>
          <w:bCs/>
        </w:rPr>
        <w:t>Wynajmujący</w:t>
      </w:r>
      <w:r>
        <w:rPr>
          <w:bCs/>
        </w:rPr>
        <w:t xml:space="preserve"> </w:t>
      </w:r>
      <w:r w:rsidRPr="0005446B">
        <w:rPr>
          <w:bCs/>
        </w:rPr>
        <w:t xml:space="preserve"> powiadomi w</w:t>
      </w:r>
      <w:r>
        <w:rPr>
          <w:bCs/>
        </w:rPr>
        <w:t xml:space="preserve"> </w:t>
      </w:r>
      <w:r w:rsidRPr="0005446B">
        <w:rPr>
          <w:bCs/>
        </w:rPr>
        <w:t>formie pisemnej Najemcę o zmianie wysokości czynszu oraz o przyczynie zmiany, przedkładając nowe wyliczenie wartości czynszu, a także ewentualne rozliczenie za okres wsteczny.</w:t>
      </w:r>
    </w:p>
    <w:p w14:paraId="11DBCDE4" w14:textId="44D719CA" w:rsidR="00B76F22" w:rsidRDefault="00B76F22" w:rsidP="009C0FB1">
      <w:pPr>
        <w:pStyle w:val="Akapitzlist"/>
        <w:numPr>
          <w:ilvl w:val="0"/>
          <w:numId w:val="9"/>
        </w:numPr>
        <w:spacing w:after="0" w:line="240" w:lineRule="auto"/>
        <w:ind w:left="426" w:hanging="426"/>
        <w:jc w:val="both"/>
        <w:rPr>
          <w:bCs/>
        </w:rPr>
      </w:pPr>
      <w:r w:rsidRPr="0005446B">
        <w:rPr>
          <w:bCs/>
        </w:rPr>
        <w:t>Wraz z powiadomieniem wskazanym w ust. 4 Wynajmujący</w:t>
      </w:r>
      <w:r>
        <w:rPr>
          <w:bCs/>
        </w:rPr>
        <w:t xml:space="preserve"> </w:t>
      </w:r>
      <w:r w:rsidRPr="0005446B">
        <w:rPr>
          <w:bCs/>
        </w:rPr>
        <w:t>przekaże Najemcy</w:t>
      </w:r>
      <w:r>
        <w:rPr>
          <w:bCs/>
        </w:rPr>
        <w:t xml:space="preserve"> </w:t>
      </w:r>
      <w:r w:rsidRPr="0005446B">
        <w:rPr>
          <w:bCs/>
        </w:rPr>
        <w:t xml:space="preserve"> fakturę VAT odpowiadającą wartości podatków i opłat poniesionych przez Wynajmującego. W przypadkach wskazanych w niniejszym paragrafie Najemca zobowiązuje się bezwarunkowo do zapłaty podwyższonego czynszu, także za okres wsteczny.</w:t>
      </w:r>
    </w:p>
    <w:p w14:paraId="47BE5FF6" w14:textId="75336175" w:rsidR="0003438B" w:rsidRPr="00617CAC" w:rsidRDefault="0003438B" w:rsidP="009C0FB1">
      <w:pPr>
        <w:pStyle w:val="Akapitzlist"/>
        <w:numPr>
          <w:ilvl w:val="0"/>
          <w:numId w:val="9"/>
        </w:numPr>
        <w:spacing w:after="0" w:line="240" w:lineRule="auto"/>
        <w:ind w:left="426" w:hanging="426"/>
        <w:jc w:val="both"/>
      </w:pPr>
      <w:r w:rsidRPr="00617CAC">
        <w:t xml:space="preserve">W przypadku powstania jakichkolwiek dodatkowych kosztów związanych z korzystaniem z przedmiotu umowy, w szczególności z tytułu doprowadzenia bądź korzystania z mediów; wody, gazu energii bądź innych, w każdym wypadku obciążają one wyłącznie Najemcę, który zobowiązany jest do ich terminowego regulowania. </w:t>
      </w:r>
    </w:p>
    <w:p w14:paraId="6D744E22" w14:textId="77777777" w:rsidR="0003438B" w:rsidRPr="00617CAC" w:rsidRDefault="0003438B" w:rsidP="009C0FB1">
      <w:pPr>
        <w:pStyle w:val="Akapitzlist"/>
        <w:numPr>
          <w:ilvl w:val="0"/>
          <w:numId w:val="9"/>
        </w:numPr>
        <w:spacing w:after="0" w:line="240" w:lineRule="auto"/>
        <w:ind w:left="426" w:hanging="426"/>
        <w:jc w:val="both"/>
      </w:pPr>
      <w:r w:rsidRPr="00617CAC">
        <w:t xml:space="preserve">Najemca oświadcza, że znany jest mu obowiązek składania deklaracji i informacji w zakresie płacenia podatku od nieruchomości za pomieszczenie garażowe i grunt, a także w zakresie uiszczenia tego podatku oraz zobowiązuje się do wypełnienia tych obowiązków w należytym terminie. </w:t>
      </w:r>
    </w:p>
    <w:p w14:paraId="5A2C5A43" w14:textId="77777777" w:rsidR="00B76F22" w:rsidRPr="0005446B" w:rsidRDefault="00B76F22" w:rsidP="009C0FB1">
      <w:pPr>
        <w:pStyle w:val="Akapitzlist"/>
        <w:spacing w:after="0" w:line="240" w:lineRule="auto"/>
        <w:ind w:left="426" w:hanging="426"/>
        <w:jc w:val="both"/>
        <w:rPr>
          <w:bCs/>
        </w:rPr>
      </w:pPr>
    </w:p>
    <w:p w14:paraId="4C6455B4" w14:textId="77777777" w:rsidR="00B76F22" w:rsidRDefault="00B76F22" w:rsidP="00B76F22">
      <w:pPr>
        <w:spacing w:after="0" w:line="240" w:lineRule="auto"/>
        <w:rPr>
          <w:b/>
        </w:rPr>
      </w:pPr>
    </w:p>
    <w:p w14:paraId="5DD6A588" w14:textId="77777777" w:rsidR="00B76F22" w:rsidRDefault="00B76F22" w:rsidP="0005446B">
      <w:pPr>
        <w:spacing w:after="0" w:line="240" w:lineRule="auto"/>
        <w:rPr>
          <w:b/>
        </w:rPr>
      </w:pPr>
    </w:p>
    <w:p w14:paraId="4BFF5B18" w14:textId="022BADAA" w:rsidR="00AE72AD" w:rsidRPr="00617CAC" w:rsidRDefault="00AE72AD" w:rsidP="00AE72AD">
      <w:pPr>
        <w:spacing w:after="0" w:line="240" w:lineRule="auto"/>
        <w:jc w:val="center"/>
        <w:rPr>
          <w:b/>
        </w:rPr>
      </w:pPr>
      <w:r w:rsidRPr="00617CAC">
        <w:rPr>
          <w:b/>
        </w:rPr>
        <w:t>§</w:t>
      </w:r>
      <w:r w:rsidR="0005446B">
        <w:rPr>
          <w:b/>
        </w:rPr>
        <w:t xml:space="preserve"> </w:t>
      </w:r>
      <w:r w:rsidR="00B76F22">
        <w:rPr>
          <w:b/>
        </w:rPr>
        <w:t>5</w:t>
      </w:r>
    </w:p>
    <w:p w14:paraId="1E5688AE" w14:textId="7BE5A31A" w:rsidR="00AE72AD" w:rsidRPr="00617CAC" w:rsidRDefault="00AE72AD" w:rsidP="00AE72AD">
      <w:pPr>
        <w:spacing w:after="0" w:line="240" w:lineRule="auto"/>
        <w:jc w:val="both"/>
      </w:pPr>
      <w:r w:rsidRPr="00617CAC">
        <w:t xml:space="preserve">Umowa niniejsza </w:t>
      </w:r>
      <w:r w:rsidR="004501C7">
        <w:t xml:space="preserve"> obowiązuje</w:t>
      </w:r>
      <w:r w:rsidRPr="00617CAC">
        <w:t xml:space="preserve"> od  </w:t>
      </w:r>
      <w:r w:rsidR="001767B3" w:rsidRPr="00617CAC">
        <w:t>……………………..</w:t>
      </w:r>
      <w:r w:rsidRPr="00617CAC">
        <w:t xml:space="preserve"> r. – na czas nieokreślony.</w:t>
      </w:r>
    </w:p>
    <w:p w14:paraId="78C63055" w14:textId="77777777" w:rsidR="00AE72AD" w:rsidRPr="00617CAC" w:rsidRDefault="00AE72AD" w:rsidP="00AE72AD">
      <w:pPr>
        <w:spacing w:after="0" w:line="240" w:lineRule="auto"/>
        <w:jc w:val="both"/>
      </w:pPr>
    </w:p>
    <w:p w14:paraId="663924C3" w14:textId="33AF27BD" w:rsidR="00AE72AD" w:rsidRPr="00617CAC" w:rsidRDefault="00AE72AD" w:rsidP="00AE72AD">
      <w:pPr>
        <w:spacing w:after="0" w:line="240" w:lineRule="auto"/>
        <w:jc w:val="center"/>
        <w:rPr>
          <w:b/>
        </w:rPr>
      </w:pPr>
      <w:r w:rsidRPr="00617CAC">
        <w:rPr>
          <w:b/>
        </w:rPr>
        <w:t xml:space="preserve">§ </w:t>
      </w:r>
      <w:r w:rsidR="00485053">
        <w:rPr>
          <w:b/>
        </w:rPr>
        <w:t>6</w:t>
      </w:r>
    </w:p>
    <w:p w14:paraId="39443EA8" w14:textId="77777777" w:rsidR="00AE72AD" w:rsidRPr="00617CAC" w:rsidRDefault="00AE72AD" w:rsidP="00AE72AD">
      <w:pPr>
        <w:spacing w:after="0" w:line="240" w:lineRule="auto"/>
        <w:jc w:val="both"/>
      </w:pPr>
      <w:r w:rsidRPr="00617CAC">
        <w:t xml:space="preserve">Najemca zobowiązuje się do: </w:t>
      </w:r>
    </w:p>
    <w:p w14:paraId="0A248981" w14:textId="77777777" w:rsidR="00AE72AD" w:rsidRPr="00617CAC" w:rsidRDefault="00AE72AD" w:rsidP="00AE72AD">
      <w:pPr>
        <w:pStyle w:val="Akapitzlist"/>
        <w:numPr>
          <w:ilvl w:val="0"/>
          <w:numId w:val="4"/>
        </w:numPr>
        <w:spacing w:after="0" w:line="240" w:lineRule="auto"/>
        <w:jc w:val="both"/>
      </w:pPr>
      <w:r w:rsidRPr="00617CAC">
        <w:t xml:space="preserve">używania wynajętego przedmiotu umowy z należytą starannością, zgodnie z jego przeznaczeniem przez cały czas trwania umowy najmu; </w:t>
      </w:r>
    </w:p>
    <w:p w14:paraId="36BBBE81" w14:textId="77777777" w:rsidR="00AE72AD" w:rsidRPr="00617CAC" w:rsidRDefault="00AE72AD" w:rsidP="00AE72AD">
      <w:pPr>
        <w:pStyle w:val="Akapitzlist"/>
        <w:numPr>
          <w:ilvl w:val="0"/>
          <w:numId w:val="4"/>
        </w:numPr>
        <w:spacing w:after="0" w:line="240" w:lineRule="auto"/>
        <w:jc w:val="both"/>
      </w:pPr>
      <w:r w:rsidRPr="00617CAC">
        <w:t>niedokonywania, bez  uprzedniej, pisemnej  zgody  Wynajmującego, żadnych  zmian  w  przedmiocie umowy;</w:t>
      </w:r>
    </w:p>
    <w:p w14:paraId="5B882DE2" w14:textId="77777777" w:rsidR="00AE72AD" w:rsidRPr="00617CAC" w:rsidRDefault="00AE72AD" w:rsidP="00AE72AD">
      <w:pPr>
        <w:pStyle w:val="Akapitzlist"/>
        <w:numPr>
          <w:ilvl w:val="0"/>
          <w:numId w:val="4"/>
        </w:numPr>
        <w:spacing w:after="0" w:line="240" w:lineRule="auto"/>
        <w:jc w:val="both"/>
      </w:pPr>
      <w:r w:rsidRPr="00617CAC">
        <w:lastRenderedPageBreak/>
        <w:t>nieoddawania garażu w podnajem lub do używania osobie trzeciej w całości lub w części;</w:t>
      </w:r>
    </w:p>
    <w:p w14:paraId="12551AD6" w14:textId="77777777" w:rsidR="00AE72AD" w:rsidRPr="00617CAC" w:rsidRDefault="00AE72AD" w:rsidP="00AE72AD">
      <w:pPr>
        <w:pStyle w:val="Akapitzlist"/>
        <w:numPr>
          <w:ilvl w:val="0"/>
          <w:numId w:val="4"/>
        </w:numPr>
        <w:spacing w:after="0" w:line="240" w:lineRule="auto"/>
        <w:jc w:val="both"/>
      </w:pPr>
      <w:r w:rsidRPr="00617CAC">
        <w:t xml:space="preserve">regularnego płacenia czynszu i innych opłat związanych z korzystaniem przez Najemcę z przedmiotu umowy. </w:t>
      </w:r>
    </w:p>
    <w:p w14:paraId="65F32E26" w14:textId="77777777" w:rsidR="00AE72AD" w:rsidRPr="00617CAC" w:rsidRDefault="00AE72AD" w:rsidP="00AE72AD">
      <w:pPr>
        <w:spacing w:after="0" w:line="240" w:lineRule="auto"/>
        <w:jc w:val="both"/>
      </w:pPr>
    </w:p>
    <w:p w14:paraId="3D3E60AA" w14:textId="61944AE9" w:rsidR="00AE72AD" w:rsidRPr="00617CAC" w:rsidRDefault="00AE72AD" w:rsidP="00AE72AD">
      <w:pPr>
        <w:spacing w:after="0" w:line="240" w:lineRule="auto"/>
        <w:jc w:val="center"/>
        <w:rPr>
          <w:b/>
        </w:rPr>
      </w:pPr>
      <w:r w:rsidRPr="00617CAC">
        <w:rPr>
          <w:b/>
        </w:rPr>
        <w:t xml:space="preserve">§ </w:t>
      </w:r>
      <w:r w:rsidR="00485053">
        <w:rPr>
          <w:b/>
        </w:rPr>
        <w:t>7</w:t>
      </w:r>
    </w:p>
    <w:p w14:paraId="6BB664D9" w14:textId="77777777" w:rsidR="00485053" w:rsidRDefault="00AE72AD" w:rsidP="00AE72AD">
      <w:pPr>
        <w:pStyle w:val="Akapitzlist"/>
        <w:numPr>
          <w:ilvl w:val="0"/>
          <w:numId w:val="5"/>
        </w:numPr>
        <w:jc w:val="both"/>
      </w:pPr>
      <w:r w:rsidRPr="00617CAC">
        <w:t xml:space="preserve">Najemca zobowiązuje się do przestrzegania przepisów, w szczególności przeciwpożarowych w wynajmowanym obiekcie. </w:t>
      </w:r>
    </w:p>
    <w:p w14:paraId="1D0F3313" w14:textId="5016E835" w:rsidR="00AE72AD" w:rsidRPr="00617CAC" w:rsidRDefault="00485053" w:rsidP="00AE72AD">
      <w:pPr>
        <w:pStyle w:val="Akapitzlist"/>
        <w:numPr>
          <w:ilvl w:val="0"/>
          <w:numId w:val="5"/>
        </w:numPr>
        <w:jc w:val="both"/>
      </w:pPr>
      <w:r>
        <w:t>Najemca ponosi pełną odpowiedzialność za szkodę w przedmiocie umowy lub w związku z korzystaniem z przedmiotu umowy.</w:t>
      </w:r>
      <w:r w:rsidR="00AE72AD" w:rsidRPr="00617CAC">
        <w:t xml:space="preserve">. Najemca zobowiązany jest na żądanie Wynajmującego do natychmiastowej naprawy powstałej szkody. Oszacowanie szkód dokonane będzie protokolarnie, wspólnie przez Strony, a gdyby Najemca uchylał się od spisania protokołu, Wynajmujący będzie uprawniony dochodzić od Najemcy pokrycia szkód na podstawie jednostronnej wyceny licencjonowanego rzeczoznawcy majątkowego powołanego przez Wynajmującego na koszt Najemcy. </w:t>
      </w:r>
    </w:p>
    <w:p w14:paraId="6B272728" w14:textId="77777777" w:rsidR="00AE72AD" w:rsidRPr="00617CAC" w:rsidRDefault="00AE72AD" w:rsidP="00AE72AD">
      <w:pPr>
        <w:pStyle w:val="Akapitzlist"/>
        <w:numPr>
          <w:ilvl w:val="0"/>
          <w:numId w:val="5"/>
        </w:numPr>
        <w:spacing w:after="0" w:line="240" w:lineRule="auto"/>
        <w:jc w:val="both"/>
      </w:pPr>
      <w:r w:rsidRPr="00617CAC">
        <w:t xml:space="preserve">Najemca nie będzie wnosił żadnych roszczeń wobec Wynajmującego w wypadku powstania szkody losowej w przedmiocie umowy. </w:t>
      </w:r>
    </w:p>
    <w:p w14:paraId="58161FC4" w14:textId="77777777" w:rsidR="00AE72AD" w:rsidRPr="00617CAC" w:rsidRDefault="00AE72AD" w:rsidP="00AE72AD">
      <w:pPr>
        <w:spacing w:after="0" w:line="240" w:lineRule="auto"/>
        <w:jc w:val="center"/>
        <w:rPr>
          <w:b/>
        </w:rPr>
      </w:pPr>
    </w:p>
    <w:p w14:paraId="63CD9451" w14:textId="77777777" w:rsidR="00AE72AD" w:rsidRPr="00617CAC" w:rsidRDefault="00AE72AD" w:rsidP="00AE72AD">
      <w:pPr>
        <w:spacing w:after="0" w:line="240" w:lineRule="auto"/>
        <w:jc w:val="center"/>
        <w:rPr>
          <w:b/>
        </w:rPr>
      </w:pPr>
    </w:p>
    <w:p w14:paraId="60BFD9C4" w14:textId="19D70E3A" w:rsidR="00AE72AD" w:rsidRPr="00617CAC" w:rsidRDefault="00AE72AD" w:rsidP="00AE72AD">
      <w:pPr>
        <w:spacing w:after="0" w:line="240" w:lineRule="auto"/>
        <w:jc w:val="center"/>
        <w:rPr>
          <w:b/>
        </w:rPr>
      </w:pPr>
      <w:r w:rsidRPr="00617CAC">
        <w:rPr>
          <w:b/>
        </w:rPr>
        <w:t xml:space="preserve">§ </w:t>
      </w:r>
      <w:r w:rsidR="00485053">
        <w:rPr>
          <w:b/>
        </w:rPr>
        <w:t>8</w:t>
      </w:r>
    </w:p>
    <w:p w14:paraId="3B121516" w14:textId="77777777" w:rsidR="00AE72AD" w:rsidRPr="00617CAC" w:rsidRDefault="00AE72AD" w:rsidP="00AE72AD">
      <w:pPr>
        <w:spacing w:after="0" w:line="240" w:lineRule="auto"/>
        <w:jc w:val="both"/>
      </w:pPr>
      <w:r w:rsidRPr="00617CAC">
        <w:t>Najemca dokona we własnym zakresie drobnych napraw i remontów w wynajmowanym garażu nie żądając rekompensaty od Wynajmującego. Najemcy nie przysługuje roszczenie o zwrot nakładów na przedmiot umowy.</w:t>
      </w:r>
    </w:p>
    <w:p w14:paraId="3FBFC183" w14:textId="77777777" w:rsidR="00AE72AD" w:rsidRPr="00617CAC" w:rsidRDefault="00AE72AD" w:rsidP="00AE72AD">
      <w:pPr>
        <w:spacing w:after="0" w:line="240" w:lineRule="auto"/>
        <w:jc w:val="center"/>
        <w:rPr>
          <w:b/>
        </w:rPr>
      </w:pPr>
    </w:p>
    <w:p w14:paraId="3A6F943C" w14:textId="6A4979CB" w:rsidR="00AE72AD" w:rsidRPr="00617CAC" w:rsidRDefault="00AE72AD" w:rsidP="00AE72AD">
      <w:pPr>
        <w:spacing w:after="0" w:line="240" w:lineRule="auto"/>
        <w:jc w:val="center"/>
        <w:rPr>
          <w:b/>
        </w:rPr>
      </w:pPr>
      <w:r w:rsidRPr="00617CAC">
        <w:rPr>
          <w:b/>
        </w:rPr>
        <w:t xml:space="preserve">§ </w:t>
      </w:r>
      <w:r w:rsidR="00485053">
        <w:rPr>
          <w:b/>
        </w:rPr>
        <w:t>9</w:t>
      </w:r>
    </w:p>
    <w:p w14:paraId="65968CE0" w14:textId="77777777" w:rsidR="00AE72AD" w:rsidRPr="00617CAC" w:rsidRDefault="00AE72AD" w:rsidP="00AE72AD">
      <w:pPr>
        <w:pStyle w:val="Akapitzlist"/>
        <w:numPr>
          <w:ilvl w:val="0"/>
          <w:numId w:val="6"/>
        </w:numPr>
        <w:spacing w:after="0" w:line="240" w:lineRule="auto"/>
        <w:jc w:val="both"/>
      </w:pPr>
      <w:r w:rsidRPr="00617CAC">
        <w:t xml:space="preserve">Rozwiązanie umowy może być dokonane przez każdą ze Stron za 3 miesięcznym wypowiedzeniem w formie pisemnej, pod rygorem nieważności. </w:t>
      </w:r>
    </w:p>
    <w:p w14:paraId="5BA7475D" w14:textId="77777777" w:rsidR="00AE72AD" w:rsidRPr="00617CAC" w:rsidRDefault="00AE72AD" w:rsidP="00AE72AD">
      <w:pPr>
        <w:pStyle w:val="Akapitzlist"/>
        <w:numPr>
          <w:ilvl w:val="0"/>
          <w:numId w:val="6"/>
        </w:numPr>
        <w:spacing w:after="0" w:line="240" w:lineRule="auto"/>
        <w:jc w:val="both"/>
      </w:pPr>
      <w:r w:rsidRPr="00617CAC">
        <w:t>Wynajmujący może rozwiązać um</w:t>
      </w:r>
      <w:r w:rsidR="004844E1" w:rsidRPr="00617CAC">
        <w:t>owę ze skutkiem natychmiastowym</w:t>
      </w:r>
      <w:r w:rsidRPr="00617CAC">
        <w:t xml:space="preserve"> z winy Najemcy                                  w przypadku naruszenia przez Najemcę warunków umowy, a w szczególności:</w:t>
      </w:r>
    </w:p>
    <w:p w14:paraId="3B699A65" w14:textId="77777777" w:rsidR="00AE72AD" w:rsidRPr="00617CAC" w:rsidRDefault="00AE72AD" w:rsidP="00AE72AD">
      <w:pPr>
        <w:pStyle w:val="Akapitzlist"/>
        <w:spacing w:after="0" w:line="240" w:lineRule="auto"/>
        <w:ind w:left="360"/>
        <w:jc w:val="both"/>
      </w:pPr>
      <w:r w:rsidRPr="00617CAC">
        <w:t>a) dopuszczenia się samowoli budowlanej,</w:t>
      </w:r>
    </w:p>
    <w:p w14:paraId="5D54E5D6" w14:textId="77777777" w:rsidR="00AE72AD" w:rsidRPr="00617CAC" w:rsidRDefault="00AE72AD" w:rsidP="00AE72AD">
      <w:pPr>
        <w:pStyle w:val="Akapitzlist"/>
        <w:spacing w:after="0" w:line="240" w:lineRule="auto"/>
        <w:ind w:left="360"/>
        <w:jc w:val="both"/>
      </w:pPr>
      <w:r w:rsidRPr="00617CAC">
        <w:t>b) oddania pomieszczenia w podnajem lub do używania w całości lub w części;</w:t>
      </w:r>
    </w:p>
    <w:p w14:paraId="1D023815" w14:textId="77777777" w:rsidR="00AE72AD" w:rsidRPr="00617CAC" w:rsidRDefault="00AE72AD" w:rsidP="00AE72AD">
      <w:pPr>
        <w:pStyle w:val="Akapitzlist"/>
        <w:spacing w:after="0" w:line="240" w:lineRule="auto"/>
        <w:ind w:left="360"/>
        <w:jc w:val="both"/>
      </w:pPr>
      <w:r w:rsidRPr="00617CAC">
        <w:t>c) używania pomieszczenia niezgodnie z jego przeznaczeniem oraz przepisami prawa;</w:t>
      </w:r>
    </w:p>
    <w:p w14:paraId="792E4256" w14:textId="77777777" w:rsidR="00AE72AD" w:rsidRPr="00617CAC" w:rsidRDefault="00AE72AD" w:rsidP="00AE72AD">
      <w:pPr>
        <w:pStyle w:val="Akapitzlist"/>
        <w:spacing w:after="0" w:line="240" w:lineRule="auto"/>
        <w:ind w:left="360"/>
        <w:jc w:val="both"/>
      </w:pPr>
      <w:r w:rsidRPr="00617CAC">
        <w:t>d) opóźnienia w zapłacie czynszu co najmniej 30 dni roboczych licząc od dat płatności określonych w umowie;</w:t>
      </w:r>
    </w:p>
    <w:p w14:paraId="7EB3CCBB" w14:textId="77777777" w:rsidR="00AE72AD" w:rsidRPr="00617CAC" w:rsidRDefault="00AE72AD" w:rsidP="00AE72AD">
      <w:pPr>
        <w:pStyle w:val="Akapitzlist"/>
        <w:spacing w:after="0" w:line="240" w:lineRule="auto"/>
        <w:ind w:left="360"/>
        <w:jc w:val="both"/>
      </w:pPr>
      <w:r w:rsidRPr="00617CAC">
        <w:t>e) jeżeli Najemca zalega z regulowaniem innych płatności związanych z korzystaniem z przedmiotu umowy przez okres co najmniej 30 dni od dnia ich wymagalności;</w:t>
      </w:r>
    </w:p>
    <w:p w14:paraId="548B0A08" w14:textId="77777777" w:rsidR="00485053" w:rsidRDefault="00AE72AD" w:rsidP="00AE72AD">
      <w:pPr>
        <w:pStyle w:val="Akapitzlist"/>
        <w:spacing w:after="0" w:line="240" w:lineRule="auto"/>
        <w:ind w:left="360"/>
        <w:jc w:val="both"/>
      </w:pPr>
      <w:r w:rsidRPr="00617CAC">
        <w:t>f) wydania decyzji przez jednostki nadrzędne nad Wynajmującym, które uniemożliwią dalszy wynajem przedmiotu umowy</w:t>
      </w:r>
      <w:r w:rsidR="00485053">
        <w:t>,</w:t>
      </w:r>
    </w:p>
    <w:p w14:paraId="52C22CED" w14:textId="1FD25FD4" w:rsidR="00AE72AD" w:rsidRDefault="00485053" w:rsidP="00AE72AD">
      <w:pPr>
        <w:pStyle w:val="Akapitzlist"/>
        <w:spacing w:after="0" w:line="240" w:lineRule="auto"/>
        <w:ind w:left="360"/>
        <w:jc w:val="both"/>
      </w:pPr>
      <w:r>
        <w:t>g) używania przedmiotu umowy w innym celu niż wskazany w umowie.</w:t>
      </w:r>
    </w:p>
    <w:p w14:paraId="509D37FA" w14:textId="5348C757" w:rsidR="00485053" w:rsidRDefault="00485053" w:rsidP="00485053">
      <w:pPr>
        <w:pStyle w:val="Akapitzlist"/>
        <w:numPr>
          <w:ilvl w:val="0"/>
          <w:numId w:val="6"/>
        </w:numPr>
        <w:spacing w:after="0" w:line="240" w:lineRule="auto"/>
        <w:jc w:val="both"/>
      </w:pPr>
      <w:r>
        <w:t>Po zakończeniu niniejszej umowy Najemca zobowiązany jest wydać  Wynajmującemu przedmiot umowy w stanie niepogorszonym.</w:t>
      </w:r>
    </w:p>
    <w:p w14:paraId="15A976BB" w14:textId="6BEEE99F" w:rsidR="00485053" w:rsidRPr="00485053" w:rsidRDefault="00485053" w:rsidP="0005446B">
      <w:pPr>
        <w:pStyle w:val="Akapitzlist"/>
        <w:numPr>
          <w:ilvl w:val="0"/>
          <w:numId w:val="6"/>
        </w:numPr>
        <w:jc w:val="both"/>
      </w:pPr>
      <w:r>
        <w:t xml:space="preserve">Najemca </w:t>
      </w:r>
      <w:r w:rsidRPr="00485053">
        <w:t xml:space="preserve">nie może domagać się od </w:t>
      </w:r>
      <w:r>
        <w:t xml:space="preserve">Wynajmującemu </w:t>
      </w:r>
      <w:r w:rsidRPr="00485053">
        <w:t xml:space="preserve"> zwrotu jakichkolwiek nakładów na przedmiot umowy. Postanowienie dotyczy każdego sposobu ustania, rozwiązania lub innego wygaśnięcia  umowy.</w:t>
      </w:r>
    </w:p>
    <w:p w14:paraId="68F26CB1" w14:textId="4FC927ED" w:rsidR="00485053" w:rsidRPr="00485053" w:rsidRDefault="00485053" w:rsidP="0005446B">
      <w:pPr>
        <w:pStyle w:val="Akapitzlist"/>
        <w:numPr>
          <w:ilvl w:val="0"/>
          <w:numId w:val="6"/>
        </w:numPr>
        <w:jc w:val="both"/>
      </w:pPr>
      <w:r w:rsidRPr="00485053">
        <w:t xml:space="preserve">Zwrot </w:t>
      </w:r>
      <w:r>
        <w:t xml:space="preserve">przedmiotu </w:t>
      </w:r>
      <w:r w:rsidRPr="00485053">
        <w:t xml:space="preserve"> w stanie niepogorszonym i uporządkowanym następuje na podstawie protokołu </w:t>
      </w:r>
      <w:r>
        <w:t>przejęcia</w:t>
      </w:r>
      <w:r w:rsidRPr="00485053">
        <w:t xml:space="preserve">, który winien być podpisany najpóźniej </w:t>
      </w:r>
      <w:r>
        <w:t>3</w:t>
      </w:r>
      <w:r w:rsidRPr="00485053">
        <w:t xml:space="preserve"> dni od daty zakończenia umowy. Jeżeli </w:t>
      </w:r>
      <w:r>
        <w:t>Najemca</w:t>
      </w:r>
      <w:r w:rsidRPr="00485053">
        <w:t xml:space="preserve"> odmówi/nie przystąpi do podpisania protokołu przejęci</w:t>
      </w:r>
      <w:r>
        <w:t xml:space="preserve">a, </w:t>
      </w:r>
      <w:r w:rsidRPr="00485053">
        <w:t>Wy</w:t>
      </w:r>
      <w:r>
        <w:t>najmującemu</w:t>
      </w:r>
      <w:r w:rsidRPr="00485053">
        <w:t xml:space="preserve"> przysługuje prawo sporządzenia tego dokumentu jednostronnie. </w:t>
      </w:r>
    </w:p>
    <w:p w14:paraId="18745360" w14:textId="0AC9F857" w:rsidR="00485053" w:rsidRPr="00485053" w:rsidRDefault="00485053" w:rsidP="0005446B">
      <w:pPr>
        <w:pStyle w:val="Akapitzlist"/>
        <w:numPr>
          <w:ilvl w:val="0"/>
          <w:numId w:val="6"/>
        </w:numPr>
        <w:jc w:val="both"/>
      </w:pPr>
      <w:r w:rsidRPr="00485053">
        <w:t>W przypadku niewydania przedmiotu umowy</w:t>
      </w:r>
      <w:r>
        <w:t xml:space="preserve"> </w:t>
      </w:r>
      <w:r w:rsidRPr="00485053">
        <w:t xml:space="preserve"> lub przekroczenia okresu </w:t>
      </w:r>
      <w:r>
        <w:t>umowy</w:t>
      </w:r>
      <w:r w:rsidRPr="00485053">
        <w:t xml:space="preserve">, </w:t>
      </w:r>
      <w:r>
        <w:t xml:space="preserve">Najemca </w:t>
      </w:r>
      <w:r w:rsidRPr="00485053">
        <w:t>zobowiązany będzie do zapłaty W</w:t>
      </w:r>
      <w:r>
        <w:t>ynajmującemu</w:t>
      </w:r>
      <w:r w:rsidRPr="00485053">
        <w:t xml:space="preserve"> wynagrodzenia z tytułu bezumownego </w:t>
      </w:r>
      <w:r w:rsidRPr="00485053">
        <w:lastRenderedPageBreak/>
        <w:t xml:space="preserve">korzystania, na którą składa się stawka czynszu za każdy rozpoczęty miesiąc bezumownego korzystania z przedmiotu </w:t>
      </w:r>
      <w:r>
        <w:t xml:space="preserve">umowy </w:t>
      </w:r>
      <w:r w:rsidRPr="00485053">
        <w:t xml:space="preserve"> po zastosowaniu mnożnika zgodnie z obowiązującym Zarządzeniem w sprawie udostępnienia nieruchomości Skarbu Państwa pozostających w zarządzie Nadleśnictwa Zielona Góra i wszelkie pozostałe koszty i opłaty związane z dalszym bezumownym korzystaniem przez </w:t>
      </w:r>
      <w:r w:rsidR="00B4067E">
        <w:t xml:space="preserve">Najemcę </w:t>
      </w:r>
      <w:r w:rsidRPr="00485053">
        <w:t>w przedmiotu umowy (w szczególności opłaty za media, podatki).</w:t>
      </w:r>
    </w:p>
    <w:p w14:paraId="72540D61" w14:textId="77777777" w:rsidR="00485053" w:rsidRPr="00617CAC" w:rsidRDefault="00485053" w:rsidP="00485053">
      <w:pPr>
        <w:pStyle w:val="Akapitzlist"/>
        <w:spacing w:after="0" w:line="240" w:lineRule="auto"/>
        <w:ind w:left="360"/>
        <w:jc w:val="both"/>
      </w:pPr>
    </w:p>
    <w:p w14:paraId="7E4257D6" w14:textId="77777777" w:rsidR="00AE72AD" w:rsidRPr="00617CAC" w:rsidRDefault="00AE72AD" w:rsidP="00AE72AD">
      <w:pPr>
        <w:spacing w:after="0" w:line="240" w:lineRule="auto"/>
        <w:jc w:val="center"/>
        <w:rPr>
          <w:b/>
        </w:rPr>
      </w:pPr>
    </w:p>
    <w:p w14:paraId="5230A17B" w14:textId="64B2FDE3" w:rsidR="00AE72AD" w:rsidRPr="00617CAC" w:rsidRDefault="00AE72AD" w:rsidP="00AE72AD">
      <w:pPr>
        <w:spacing w:after="0" w:line="240" w:lineRule="auto"/>
        <w:jc w:val="center"/>
        <w:rPr>
          <w:b/>
        </w:rPr>
      </w:pPr>
      <w:r w:rsidRPr="00617CAC">
        <w:rPr>
          <w:b/>
        </w:rPr>
        <w:t xml:space="preserve">§ </w:t>
      </w:r>
      <w:r w:rsidR="00485053">
        <w:rPr>
          <w:b/>
        </w:rPr>
        <w:t>10</w:t>
      </w:r>
    </w:p>
    <w:p w14:paraId="24635629" w14:textId="11FD34BC" w:rsidR="00485053" w:rsidRPr="00617CAC" w:rsidRDefault="00AE72AD" w:rsidP="00B4067E">
      <w:pPr>
        <w:pStyle w:val="Akapitzlist"/>
        <w:numPr>
          <w:ilvl w:val="0"/>
          <w:numId w:val="7"/>
        </w:numPr>
        <w:spacing w:after="0" w:line="240" w:lineRule="auto"/>
        <w:jc w:val="both"/>
      </w:pPr>
      <w:r w:rsidRPr="00617CAC">
        <w:t xml:space="preserve">Wszelkie zmiany bądź uzupełnienia niniejszej umowy wymagają formy pisemnej pod rygorem nieważności, poza zmianą stawki czynszu zgodnie z Zarządzeniem oraz zmiany adresu Strony. </w:t>
      </w:r>
    </w:p>
    <w:p w14:paraId="2839775A" w14:textId="77777777" w:rsidR="00AE72AD" w:rsidRPr="00617CAC" w:rsidRDefault="00AE72AD" w:rsidP="00AE72AD">
      <w:pPr>
        <w:pStyle w:val="Akapitzlist"/>
        <w:numPr>
          <w:ilvl w:val="0"/>
          <w:numId w:val="7"/>
        </w:numPr>
        <w:spacing w:after="0" w:line="240" w:lineRule="auto"/>
        <w:jc w:val="both"/>
      </w:pPr>
      <w:r w:rsidRPr="00617CAC">
        <w:t>W sprawach nie uregulowanych niniejszą umową zastosowanie mają przepisy Kodeksu Cywilnego.</w:t>
      </w:r>
    </w:p>
    <w:p w14:paraId="3FA49116" w14:textId="77777777" w:rsidR="00AE72AD" w:rsidRPr="00617CAC" w:rsidRDefault="00AE72AD" w:rsidP="00AE72AD">
      <w:pPr>
        <w:pStyle w:val="Akapitzlist"/>
        <w:numPr>
          <w:ilvl w:val="0"/>
          <w:numId w:val="7"/>
        </w:numPr>
        <w:spacing w:after="0" w:line="240" w:lineRule="auto"/>
        <w:jc w:val="both"/>
      </w:pPr>
      <w:r w:rsidRPr="00617CAC">
        <w:t>Każda ze stron jest zobowiązana do powiadamiania drugiej strony na piśmie, o każdej zmianie adresów do doręczeń. W przypadku niedotrzymania tego obowiązku, pismo wysłane na adres wskazany w umowie uważa się za skutecznie doręczone.</w:t>
      </w:r>
    </w:p>
    <w:p w14:paraId="275EC738" w14:textId="77777777" w:rsidR="00AE72AD" w:rsidRPr="00617CAC" w:rsidRDefault="00AE72AD" w:rsidP="00AE72AD">
      <w:pPr>
        <w:pStyle w:val="Akapitzlist"/>
        <w:numPr>
          <w:ilvl w:val="0"/>
          <w:numId w:val="7"/>
        </w:numPr>
        <w:spacing w:after="0" w:line="240" w:lineRule="auto"/>
        <w:jc w:val="both"/>
      </w:pPr>
      <w:r w:rsidRPr="00617CAC">
        <w:t>Spory mogące wynikać w związku z wykonywaniem przedmiotu umowy, strony poddają rozstrzygnięciu sądowi właściwemu miejscowo dla siedziby Wynajmującego.</w:t>
      </w:r>
    </w:p>
    <w:p w14:paraId="7A0D7B18" w14:textId="77777777" w:rsidR="00AE72AD" w:rsidRPr="00617CAC" w:rsidRDefault="00AE72AD" w:rsidP="00AE72AD">
      <w:pPr>
        <w:pStyle w:val="Akapitzlist"/>
        <w:numPr>
          <w:ilvl w:val="0"/>
          <w:numId w:val="7"/>
        </w:numPr>
        <w:spacing w:after="0" w:line="240" w:lineRule="auto"/>
        <w:jc w:val="both"/>
      </w:pPr>
      <w:r w:rsidRPr="00617CAC">
        <w:t>Umowę sporządzono w dwóch jednobrzmiących  egzemplarzach, po jednym dla każdej ze Stron.</w:t>
      </w:r>
    </w:p>
    <w:p w14:paraId="72383A0E" w14:textId="77777777" w:rsidR="00AE72AD" w:rsidRPr="00617CAC" w:rsidRDefault="00AE72AD" w:rsidP="00AE72AD">
      <w:pPr>
        <w:pStyle w:val="Akapitzlist"/>
        <w:numPr>
          <w:ilvl w:val="0"/>
          <w:numId w:val="7"/>
        </w:numPr>
        <w:spacing w:after="0" w:line="240" w:lineRule="auto"/>
        <w:jc w:val="both"/>
      </w:pPr>
      <w:r w:rsidRPr="00617CAC">
        <w:t>Wynajmujący jest zobowiązany do przetwarzana Danych osobowych Najemcy zgodnie                             z przepisami rozporządzenia Parlamentu Europejskiego i Rady (UE) 2016/679 z dnia 27 kwietnia 2016 r. w sprawie ochrony osób fizycznych w związku z przetwarzaniem danych osobowych i w sprawie swobodnego przepływu takich danych oraz uchylenia dyrektywy 95/46/WE (“rozporządzenie RODO”) oraz innymi przepisami powszechnie obowiązującego prawa.</w:t>
      </w:r>
    </w:p>
    <w:p w14:paraId="7218327B" w14:textId="77777777" w:rsidR="00AE72AD" w:rsidRPr="00617CAC" w:rsidRDefault="00AE72AD" w:rsidP="00AE72AD">
      <w:pPr>
        <w:pStyle w:val="Akapitzlist"/>
        <w:numPr>
          <w:ilvl w:val="0"/>
          <w:numId w:val="7"/>
        </w:numPr>
        <w:spacing w:after="0" w:line="240" w:lineRule="auto"/>
        <w:jc w:val="both"/>
      </w:pPr>
      <w:r w:rsidRPr="00617CAC">
        <w:t>Wynajmujący  zobowiązany jest do ochrony i zachowania w tajemnicy Danych osobowych  Najemcy i  przetwarzania ich jedynie w prawnie uzasadnionym celu, zgodnie z postanowienia rozporządzenia RODO.</w:t>
      </w:r>
    </w:p>
    <w:p w14:paraId="25557B37" w14:textId="1588EF88" w:rsidR="00AE72AD" w:rsidRDefault="00AE72AD" w:rsidP="00AE72AD">
      <w:pPr>
        <w:pStyle w:val="Akapitzlist"/>
        <w:numPr>
          <w:ilvl w:val="0"/>
          <w:numId w:val="7"/>
        </w:numPr>
        <w:spacing w:after="0" w:line="240" w:lineRule="auto"/>
        <w:jc w:val="both"/>
      </w:pPr>
      <w:r w:rsidRPr="00617CAC">
        <w:t>Szczegółowa informacja na temat danych osobowych przetwarzanych przez Skarb Państwa - Państwowe Gospodarstwo Leśne Lasy Państwowe Nadleśnictwo Zielona Góra, sporządzona                    w oparciu o art. 13 rozporządzenia RODO, znajduje się na stronie internetowej Nadleśnictwa Zielona Góra.</w:t>
      </w:r>
    </w:p>
    <w:p w14:paraId="23A3F85E" w14:textId="036C60BF" w:rsidR="00485053" w:rsidRDefault="00485053" w:rsidP="00485053">
      <w:pPr>
        <w:pStyle w:val="Akapitzlist"/>
        <w:numPr>
          <w:ilvl w:val="0"/>
          <w:numId w:val="7"/>
        </w:numPr>
        <w:spacing w:after="0" w:line="240" w:lineRule="auto"/>
        <w:jc w:val="both"/>
      </w:pPr>
      <w:r>
        <w:t>Najemca jest zobowiązany do niezwłocznego powiadomienia Wynajmującego o wszelkich okolicznościach mogących narazić przedmiot umowy na uszkodzenie lub zniszczenie.</w:t>
      </w:r>
    </w:p>
    <w:p w14:paraId="647BE931" w14:textId="2301D610" w:rsidR="00485053" w:rsidRDefault="00485053" w:rsidP="00485053">
      <w:pPr>
        <w:pStyle w:val="Akapitzlist"/>
        <w:numPr>
          <w:ilvl w:val="0"/>
          <w:numId w:val="7"/>
        </w:numPr>
        <w:spacing w:after="0" w:line="240" w:lineRule="auto"/>
        <w:jc w:val="both"/>
      </w:pPr>
      <w:r>
        <w:t xml:space="preserve">Wynajmujący zastrzega sobie prawo wstępu na oddane w najem pomieszczenie dla jego pracowników, w celu przeprowadzenia kontroli i niezbędnych czynności służbowych związanych z administracją nieruchomości. Najemca jest zobowiązany zapewnić Wynajmującemu dostęp do przedmiotu umowy.  Najemca jest zobowiązany niezwłocznie udostępnić przedmiot umowy Wynajmującemu lub odpowiednim służbom celem usunięcia powstałej awarii powodującej szkodę lub bezpośrednio grożącej powstaniem szkody. </w:t>
      </w:r>
    </w:p>
    <w:p w14:paraId="7BE70588" w14:textId="77777777" w:rsidR="00485053" w:rsidRPr="00617CAC" w:rsidRDefault="00485053" w:rsidP="0005446B">
      <w:pPr>
        <w:pStyle w:val="Akapitzlist"/>
        <w:spacing w:after="0" w:line="240" w:lineRule="auto"/>
        <w:ind w:left="360"/>
        <w:jc w:val="both"/>
      </w:pPr>
    </w:p>
    <w:p w14:paraId="5B64C16C" w14:textId="77777777" w:rsidR="00AE72AD" w:rsidRDefault="00AE72AD" w:rsidP="00AE72AD">
      <w:pPr>
        <w:spacing w:after="0" w:line="240" w:lineRule="auto"/>
        <w:jc w:val="center"/>
        <w:rPr>
          <w:rFonts w:cstheme="minorHAnsi"/>
          <w:b/>
        </w:rPr>
      </w:pPr>
    </w:p>
    <w:p w14:paraId="435D4146" w14:textId="41C2DE4F" w:rsidR="00AE72AD" w:rsidRPr="00CA5919" w:rsidRDefault="00AE72AD" w:rsidP="00AE72AD">
      <w:pPr>
        <w:spacing w:after="0" w:line="240" w:lineRule="auto"/>
        <w:jc w:val="center"/>
        <w:rPr>
          <w:b/>
        </w:rPr>
      </w:pPr>
      <w:r w:rsidRPr="00CA5919">
        <w:rPr>
          <w:rFonts w:cstheme="minorHAnsi"/>
          <w:b/>
        </w:rPr>
        <w:t>§</w:t>
      </w:r>
      <w:r w:rsidRPr="00CA5919">
        <w:rPr>
          <w:b/>
        </w:rPr>
        <w:t xml:space="preserve"> </w:t>
      </w:r>
      <w:r w:rsidR="00C962F8">
        <w:rPr>
          <w:b/>
        </w:rPr>
        <w:t>1</w:t>
      </w:r>
      <w:r w:rsidR="009C613C">
        <w:rPr>
          <w:b/>
        </w:rPr>
        <w:t>1</w:t>
      </w:r>
    </w:p>
    <w:p w14:paraId="24189F1B" w14:textId="6E848EB5" w:rsidR="00AE72AD" w:rsidRPr="005461AB" w:rsidRDefault="005C0648" w:rsidP="00AE72AD">
      <w:pPr>
        <w:pStyle w:val="Akapitzlist"/>
        <w:numPr>
          <w:ilvl w:val="0"/>
          <w:numId w:val="8"/>
        </w:numPr>
        <w:spacing w:after="0" w:line="240" w:lineRule="auto"/>
        <w:jc w:val="both"/>
      </w:pPr>
      <w:r>
        <w:t>Umowę</w:t>
      </w:r>
      <w:r w:rsidR="00AE72AD" w:rsidRPr="005461AB">
        <w:t xml:space="preserve"> sporządzono w dwóch jednobrzmiących egzemplarzach, po jednym dla każdej ze Stron.</w:t>
      </w:r>
    </w:p>
    <w:p w14:paraId="5F9C8B93" w14:textId="77777777" w:rsidR="00AE72AD" w:rsidRDefault="00AE72AD" w:rsidP="00AE72AD">
      <w:pPr>
        <w:spacing w:after="0" w:line="240" w:lineRule="auto"/>
        <w:jc w:val="center"/>
      </w:pPr>
    </w:p>
    <w:p w14:paraId="13A36C28" w14:textId="77777777" w:rsidR="00AE72AD" w:rsidRDefault="00AE72AD" w:rsidP="00AE72AD">
      <w:pPr>
        <w:spacing w:after="0" w:line="240" w:lineRule="auto"/>
        <w:jc w:val="center"/>
      </w:pPr>
    </w:p>
    <w:p w14:paraId="7F7907A1" w14:textId="77777777" w:rsidR="00AE72AD" w:rsidRDefault="00AE72AD" w:rsidP="00AE72AD">
      <w:pPr>
        <w:spacing w:after="0" w:line="240" w:lineRule="auto"/>
        <w:jc w:val="center"/>
      </w:pPr>
    </w:p>
    <w:p w14:paraId="6126A82B" w14:textId="77777777" w:rsidR="00AE72AD" w:rsidRDefault="00AE72AD" w:rsidP="00AE72AD">
      <w:pPr>
        <w:spacing w:after="0" w:line="240" w:lineRule="auto"/>
        <w:jc w:val="center"/>
      </w:pPr>
      <w:r>
        <w:t>Najemca                                                                                        Wynajmujący</w:t>
      </w:r>
    </w:p>
    <w:p w14:paraId="230E5D0E" w14:textId="77777777" w:rsidR="00AE72AD" w:rsidRDefault="00AE72AD" w:rsidP="00AE72AD">
      <w:pPr>
        <w:spacing w:after="0" w:line="240" w:lineRule="auto"/>
        <w:jc w:val="center"/>
      </w:pPr>
    </w:p>
    <w:p w14:paraId="791496FB" w14:textId="77777777" w:rsidR="00AE72AD" w:rsidRPr="005E749F" w:rsidRDefault="00AE72AD" w:rsidP="00AE72AD">
      <w:pPr>
        <w:spacing w:after="0" w:line="240" w:lineRule="auto"/>
        <w:jc w:val="both"/>
      </w:pPr>
      <w:r>
        <w:t xml:space="preserve">            ……………………………………….                                                               ……………………………………….</w:t>
      </w:r>
    </w:p>
    <w:p w14:paraId="25F12487" w14:textId="77777777" w:rsidR="0007170F" w:rsidRDefault="0007170F" w:rsidP="00133BA5">
      <w:pPr>
        <w:spacing w:after="0" w:line="240" w:lineRule="auto"/>
        <w:rPr>
          <w:b/>
          <w:sz w:val="24"/>
        </w:rPr>
      </w:pPr>
    </w:p>
    <w:p w14:paraId="704AE331" w14:textId="77777777" w:rsidR="00133BA5" w:rsidRDefault="00133BA5" w:rsidP="00133BA5">
      <w:pPr>
        <w:spacing w:after="0" w:line="240" w:lineRule="auto"/>
        <w:rPr>
          <w:b/>
          <w:sz w:val="24"/>
        </w:rPr>
      </w:pPr>
    </w:p>
    <w:p w14:paraId="4E0D2578" w14:textId="77777777" w:rsidR="00133BA5" w:rsidRPr="0005446B" w:rsidRDefault="00133BA5" w:rsidP="00133BA5">
      <w:pPr>
        <w:spacing w:after="0" w:line="240" w:lineRule="auto"/>
        <w:rPr>
          <w:b/>
          <w:i/>
          <w:iCs/>
          <w:sz w:val="24"/>
        </w:rPr>
      </w:pPr>
      <w:r w:rsidRPr="0005446B">
        <w:rPr>
          <w:b/>
          <w:i/>
          <w:iCs/>
          <w:sz w:val="24"/>
        </w:rPr>
        <w:t xml:space="preserve">Załączniki: </w:t>
      </w:r>
    </w:p>
    <w:p w14:paraId="720A18BD" w14:textId="7E813012" w:rsidR="00133BA5" w:rsidRPr="0005446B" w:rsidRDefault="00133BA5" w:rsidP="0005446B">
      <w:pPr>
        <w:spacing w:after="0" w:line="240" w:lineRule="auto"/>
        <w:rPr>
          <w:b/>
          <w:i/>
          <w:iCs/>
          <w:sz w:val="24"/>
        </w:rPr>
      </w:pPr>
      <w:r w:rsidRPr="0005446B">
        <w:rPr>
          <w:bCs/>
          <w:i/>
          <w:iCs/>
          <w:sz w:val="24"/>
        </w:rPr>
        <w:t>- protokół przekazania przedmiotu umowy</w:t>
      </w:r>
      <w:r w:rsidRPr="0005446B">
        <w:rPr>
          <w:b/>
          <w:i/>
          <w:iCs/>
          <w:sz w:val="24"/>
        </w:rPr>
        <w:t xml:space="preserve"> </w:t>
      </w:r>
    </w:p>
    <w:sectPr w:rsidR="00133BA5" w:rsidRPr="0005446B" w:rsidSect="00E1079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C45DC" w14:textId="77777777" w:rsidR="00C87273" w:rsidRDefault="00C87273" w:rsidP="005E749F">
      <w:pPr>
        <w:spacing w:after="0" w:line="240" w:lineRule="auto"/>
      </w:pPr>
      <w:r>
        <w:separator/>
      </w:r>
    </w:p>
  </w:endnote>
  <w:endnote w:type="continuationSeparator" w:id="0">
    <w:p w14:paraId="008FCB5F" w14:textId="77777777" w:rsidR="00C87273" w:rsidRDefault="00C87273" w:rsidP="005E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167223"/>
      <w:docPartObj>
        <w:docPartGallery w:val="Page Numbers (Bottom of Page)"/>
        <w:docPartUnique/>
      </w:docPartObj>
    </w:sdtPr>
    <w:sdtContent>
      <w:p w14:paraId="23A2B6AB" w14:textId="77777777" w:rsidR="005E749F" w:rsidRDefault="0094710A">
        <w:pPr>
          <w:pStyle w:val="Stopka"/>
          <w:jc w:val="center"/>
        </w:pPr>
        <w:r>
          <w:fldChar w:fldCharType="begin"/>
        </w:r>
        <w:r w:rsidR="005E749F">
          <w:instrText>PAGE   \* MERGEFORMAT</w:instrText>
        </w:r>
        <w:r>
          <w:fldChar w:fldCharType="separate"/>
        </w:r>
        <w:r w:rsidR="00D82262">
          <w:rPr>
            <w:noProof/>
          </w:rPr>
          <w:t>2</w:t>
        </w:r>
        <w:r>
          <w:fldChar w:fldCharType="end"/>
        </w:r>
      </w:p>
    </w:sdtContent>
  </w:sdt>
  <w:p w14:paraId="34468B60" w14:textId="77777777" w:rsidR="005E749F" w:rsidRDefault="005E74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1F013" w14:textId="77777777" w:rsidR="00C87273" w:rsidRDefault="00C87273" w:rsidP="005E749F">
      <w:pPr>
        <w:spacing w:after="0" w:line="240" w:lineRule="auto"/>
      </w:pPr>
      <w:r>
        <w:separator/>
      </w:r>
    </w:p>
  </w:footnote>
  <w:footnote w:type="continuationSeparator" w:id="0">
    <w:p w14:paraId="6B8D3A59" w14:textId="77777777" w:rsidR="00C87273" w:rsidRDefault="00C87273" w:rsidP="005E7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0344F"/>
    <w:multiLevelType w:val="hybridMultilevel"/>
    <w:tmpl w:val="EFDEB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14D5FE4"/>
    <w:multiLevelType w:val="hybridMultilevel"/>
    <w:tmpl w:val="5984B9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2434122"/>
    <w:multiLevelType w:val="hybridMultilevel"/>
    <w:tmpl w:val="C290BE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B8258EF"/>
    <w:multiLevelType w:val="hybridMultilevel"/>
    <w:tmpl w:val="3B301A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1E87954"/>
    <w:multiLevelType w:val="hybridMultilevel"/>
    <w:tmpl w:val="FAFC1B7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56D49A4"/>
    <w:multiLevelType w:val="hybridMultilevel"/>
    <w:tmpl w:val="BB286F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6052776"/>
    <w:multiLevelType w:val="hybridMultilevel"/>
    <w:tmpl w:val="2A6A6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3C0F41"/>
    <w:multiLevelType w:val="hybridMultilevel"/>
    <w:tmpl w:val="BF280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8FA69EB"/>
    <w:multiLevelType w:val="hybridMultilevel"/>
    <w:tmpl w:val="FAFC1B7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81333131">
    <w:abstractNumId w:val="8"/>
  </w:num>
  <w:num w:numId="2" w16cid:durableId="926619917">
    <w:abstractNumId w:val="5"/>
  </w:num>
  <w:num w:numId="3" w16cid:durableId="86510723">
    <w:abstractNumId w:val="3"/>
  </w:num>
  <w:num w:numId="4" w16cid:durableId="1741636045">
    <w:abstractNumId w:val="4"/>
  </w:num>
  <w:num w:numId="5" w16cid:durableId="1663463551">
    <w:abstractNumId w:val="0"/>
  </w:num>
  <w:num w:numId="6" w16cid:durableId="1641491953">
    <w:abstractNumId w:val="2"/>
  </w:num>
  <w:num w:numId="7" w16cid:durableId="1401055573">
    <w:abstractNumId w:val="7"/>
  </w:num>
  <w:num w:numId="8" w16cid:durableId="695739126">
    <w:abstractNumId w:val="1"/>
  </w:num>
  <w:num w:numId="9" w16cid:durableId="1989745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0F"/>
    <w:rsid w:val="00016008"/>
    <w:rsid w:val="0003438B"/>
    <w:rsid w:val="000456D4"/>
    <w:rsid w:val="00050A52"/>
    <w:rsid w:val="0005446B"/>
    <w:rsid w:val="00055833"/>
    <w:rsid w:val="0007170F"/>
    <w:rsid w:val="000741B1"/>
    <w:rsid w:val="00083C5A"/>
    <w:rsid w:val="000A11E4"/>
    <w:rsid w:val="000A5EBF"/>
    <w:rsid w:val="000C2DBE"/>
    <w:rsid w:val="000E7C22"/>
    <w:rsid w:val="00133BA5"/>
    <w:rsid w:val="00145920"/>
    <w:rsid w:val="00164ED7"/>
    <w:rsid w:val="001767B3"/>
    <w:rsid w:val="001C7A50"/>
    <w:rsid w:val="001C7A53"/>
    <w:rsid w:val="001D0ECD"/>
    <w:rsid w:val="001E561B"/>
    <w:rsid w:val="00210C80"/>
    <w:rsid w:val="00253242"/>
    <w:rsid w:val="00284012"/>
    <w:rsid w:val="002F3B2B"/>
    <w:rsid w:val="002F3DD9"/>
    <w:rsid w:val="00311DBC"/>
    <w:rsid w:val="0033524B"/>
    <w:rsid w:val="00381C8B"/>
    <w:rsid w:val="003847E9"/>
    <w:rsid w:val="003A576E"/>
    <w:rsid w:val="003A6243"/>
    <w:rsid w:val="003D1239"/>
    <w:rsid w:val="00411946"/>
    <w:rsid w:val="00421485"/>
    <w:rsid w:val="004501C7"/>
    <w:rsid w:val="00450560"/>
    <w:rsid w:val="00480192"/>
    <w:rsid w:val="004844E1"/>
    <w:rsid w:val="00485053"/>
    <w:rsid w:val="004C143B"/>
    <w:rsid w:val="004C7D9C"/>
    <w:rsid w:val="004D35FB"/>
    <w:rsid w:val="00510384"/>
    <w:rsid w:val="0052032E"/>
    <w:rsid w:val="00527706"/>
    <w:rsid w:val="0053503F"/>
    <w:rsid w:val="00540593"/>
    <w:rsid w:val="00541DC8"/>
    <w:rsid w:val="00550123"/>
    <w:rsid w:val="00550E88"/>
    <w:rsid w:val="00584100"/>
    <w:rsid w:val="005A157D"/>
    <w:rsid w:val="005C0648"/>
    <w:rsid w:val="005E749F"/>
    <w:rsid w:val="00602EB9"/>
    <w:rsid w:val="006056BE"/>
    <w:rsid w:val="006113FD"/>
    <w:rsid w:val="00617CAC"/>
    <w:rsid w:val="006312F1"/>
    <w:rsid w:val="00641B3D"/>
    <w:rsid w:val="00647DD6"/>
    <w:rsid w:val="006623F0"/>
    <w:rsid w:val="00664034"/>
    <w:rsid w:val="00672CB8"/>
    <w:rsid w:val="006767CB"/>
    <w:rsid w:val="007072A3"/>
    <w:rsid w:val="0071640A"/>
    <w:rsid w:val="00722D3C"/>
    <w:rsid w:val="0073457E"/>
    <w:rsid w:val="00750B67"/>
    <w:rsid w:val="007666D3"/>
    <w:rsid w:val="00786A5C"/>
    <w:rsid w:val="007C5463"/>
    <w:rsid w:val="007E6CAD"/>
    <w:rsid w:val="007F69EA"/>
    <w:rsid w:val="00815167"/>
    <w:rsid w:val="0083558F"/>
    <w:rsid w:val="008408A4"/>
    <w:rsid w:val="00872EDC"/>
    <w:rsid w:val="00873ADE"/>
    <w:rsid w:val="008854AC"/>
    <w:rsid w:val="008D6A37"/>
    <w:rsid w:val="008F42B7"/>
    <w:rsid w:val="008F5AF4"/>
    <w:rsid w:val="00926D68"/>
    <w:rsid w:val="00930A38"/>
    <w:rsid w:val="0094710A"/>
    <w:rsid w:val="00954010"/>
    <w:rsid w:val="00981939"/>
    <w:rsid w:val="009A2565"/>
    <w:rsid w:val="009B240B"/>
    <w:rsid w:val="009C0FB1"/>
    <w:rsid w:val="009C2D98"/>
    <w:rsid w:val="009C613C"/>
    <w:rsid w:val="009D2A11"/>
    <w:rsid w:val="009F395B"/>
    <w:rsid w:val="009F5A71"/>
    <w:rsid w:val="00A01E66"/>
    <w:rsid w:val="00A3018F"/>
    <w:rsid w:val="00A40E36"/>
    <w:rsid w:val="00A45EFE"/>
    <w:rsid w:val="00A551EC"/>
    <w:rsid w:val="00A72AA5"/>
    <w:rsid w:val="00AC496C"/>
    <w:rsid w:val="00AE72AD"/>
    <w:rsid w:val="00B02D6F"/>
    <w:rsid w:val="00B33B69"/>
    <w:rsid w:val="00B4067E"/>
    <w:rsid w:val="00B4295E"/>
    <w:rsid w:val="00B567D9"/>
    <w:rsid w:val="00B63DC3"/>
    <w:rsid w:val="00B76F22"/>
    <w:rsid w:val="00BE65D0"/>
    <w:rsid w:val="00C00759"/>
    <w:rsid w:val="00C16A76"/>
    <w:rsid w:val="00C25CDD"/>
    <w:rsid w:val="00C31017"/>
    <w:rsid w:val="00C34282"/>
    <w:rsid w:val="00C50FBC"/>
    <w:rsid w:val="00C604A5"/>
    <w:rsid w:val="00C614AF"/>
    <w:rsid w:val="00C631D7"/>
    <w:rsid w:val="00C87273"/>
    <w:rsid w:val="00C93133"/>
    <w:rsid w:val="00C959B0"/>
    <w:rsid w:val="00C962F8"/>
    <w:rsid w:val="00CA1BB3"/>
    <w:rsid w:val="00CA5919"/>
    <w:rsid w:val="00CC3285"/>
    <w:rsid w:val="00CF0FDE"/>
    <w:rsid w:val="00CF4C71"/>
    <w:rsid w:val="00D05F8C"/>
    <w:rsid w:val="00D11D2B"/>
    <w:rsid w:val="00D55AAC"/>
    <w:rsid w:val="00D7511F"/>
    <w:rsid w:val="00D82262"/>
    <w:rsid w:val="00DA46B2"/>
    <w:rsid w:val="00DC51F5"/>
    <w:rsid w:val="00DD078C"/>
    <w:rsid w:val="00DF5A1C"/>
    <w:rsid w:val="00E10797"/>
    <w:rsid w:val="00E165DA"/>
    <w:rsid w:val="00E512A2"/>
    <w:rsid w:val="00EB0712"/>
    <w:rsid w:val="00ED4EAA"/>
    <w:rsid w:val="00EE6441"/>
    <w:rsid w:val="00EF7D48"/>
    <w:rsid w:val="00F116F3"/>
    <w:rsid w:val="00F32CBD"/>
    <w:rsid w:val="00F4227D"/>
    <w:rsid w:val="00F525D5"/>
    <w:rsid w:val="00F81E97"/>
    <w:rsid w:val="00FC5F9C"/>
    <w:rsid w:val="00FE1693"/>
    <w:rsid w:val="00FE7780"/>
    <w:rsid w:val="00FF43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028A"/>
  <w15:docId w15:val="{DD425A35-0C54-4E5F-9376-C25D64A2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7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0759"/>
    <w:pPr>
      <w:ind w:left="720"/>
      <w:contextualSpacing/>
    </w:pPr>
  </w:style>
  <w:style w:type="paragraph" w:customStyle="1" w:styleId="umowa">
    <w:name w:val="umowa"/>
    <w:basedOn w:val="Normalny"/>
    <w:rsid w:val="000741B1"/>
    <w:pPr>
      <w:spacing w:after="0" w:line="280" w:lineRule="exact"/>
      <w:jc w:val="both"/>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5E74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749F"/>
  </w:style>
  <w:style w:type="paragraph" w:styleId="Stopka">
    <w:name w:val="footer"/>
    <w:basedOn w:val="Normalny"/>
    <w:link w:val="StopkaZnak"/>
    <w:uiPriority w:val="99"/>
    <w:unhideWhenUsed/>
    <w:rsid w:val="005E74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749F"/>
  </w:style>
  <w:style w:type="character" w:styleId="Odwoaniedokomentarza">
    <w:name w:val="annotation reference"/>
    <w:basedOn w:val="Domylnaczcionkaakapitu"/>
    <w:uiPriority w:val="99"/>
    <w:semiHidden/>
    <w:unhideWhenUsed/>
    <w:rsid w:val="00EF7D48"/>
    <w:rPr>
      <w:sz w:val="16"/>
      <w:szCs w:val="16"/>
    </w:rPr>
  </w:style>
  <w:style w:type="paragraph" w:styleId="Tekstkomentarza">
    <w:name w:val="annotation text"/>
    <w:basedOn w:val="Normalny"/>
    <w:link w:val="TekstkomentarzaZnak"/>
    <w:uiPriority w:val="99"/>
    <w:semiHidden/>
    <w:unhideWhenUsed/>
    <w:rsid w:val="00EF7D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7D48"/>
    <w:rPr>
      <w:sz w:val="20"/>
      <w:szCs w:val="20"/>
    </w:rPr>
  </w:style>
  <w:style w:type="paragraph" w:styleId="Tematkomentarza">
    <w:name w:val="annotation subject"/>
    <w:basedOn w:val="Tekstkomentarza"/>
    <w:next w:val="Tekstkomentarza"/>
    <w:link w:val="TematkomentarzaZnak"/>
    <w:uiPriority w:val="99"/>
    <w:semiHidden/>
    <w:unhideWhenUsed/>
    <w:rsid w:val="00EF7D48"/>
    <w:rPr>
      <w:b/>
      <w:bCs/>
    </w:rPr>
  </w:style>
  <w:style w:type="character" w:customStyle="1" w:styleId="TematkomentarzaZnak">
    <w:name w:val="Temat komentarza Znak"/>
    <w:basedOn w:val="TekstkomentarzaZnak"/>
    <w:link w:val="Tematkomentarza"/>
    <w:uiPriority w:val="99"/>
    <w:semiHidden/>
    <w:rsid w:val="00EF7D48"/>
    <w:rPr>
      <w:b/>
      <w:bCs/>
      <w:sz w:val="20"/>
      <w:szCs w:val="20"/>
    </w:rPr>
  </w:style>
  <w:style w:type="paragraph" w:styleId="Tekstdymka">
    <w:name w:val="Balloon Text"/>
    <w:basedOn w:val="Normalny"/>
    <w:link w:val="TekstdymkaZnak"/>
    <w:uiPriority w:val="99"/>
    <w:semiHidden/>
    <w:unhideWhenUsed/>
    <w:rsid w:val="00EF7D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7D48"/>
    <w:rPr>
      <w:rFonts w:ascii="Tahoma" w:hAnsi="Tahoma" w:cs="Tahoma"/>
      <w:sz w:val="16"/>
      <w:szCs w:val="16"/>
    </w:rPr>
  </w:style>
  <w:style w:type="paragraph" w:styleId="Poprawka">
    <w:name w:val="Revision"/>
    <w:hidden/>
    <w:uiPriority w:val="99"/>
    <w:semiHidden/>
    <w:rsid w:val="00EB07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47936">
      <w:bodyDiv w:val="1"/>
      <w:marLeft w:val="0"/>
      <w:marRight w:val="0"/>
      <w:marTop w:val="0"/>
      <w:marBottom w:val="0"/>
      <w:divBdr>
        <w:top w:val="none" w:sz="0" w:space="0" w:color="auto"/>
        <w:left w:val="none" w:sz="0" w:space="0" w:color="auto"/>
        <w:bottom w:val="none" w:sz="0" w:space="0" w:color="auto"/>
        <w:right w:val="none" w:sz="0" w:space="0" w:color="auto"/>
      </w:divBdr>
      <w:divsChild>
        <w:div w:id="10645637">
          <w:marLeft w:val="0"/>
          <w:marRight w:val="0"/>
          <w:marTop w:val="0"/>
          <w:marBottom w:val="0"/>
          <w:divBdr>
            <w:top w:val="none" w:sz="0" w:space="0" w:color="auto"/>
            <w:left w:val="none" w:sz="0" w:space="0" w:color="auto"/>
            <w:bottom w:val="none" w:sz="0" w:space="0" w:color="auto"/>
            <w:right w:val="none" w:sz="0" w:space="0" w:color="auto"/>
          </w:divBdr>
          <w:divsChild>
            <w:div w:id="484201024">
              <w:marLeft w:val="0"/>
              <w:marRight w:val="0"/>
              <w:marTop w:val="0"/>
              <w:marBottom w:val="0"/>
              <w:divBdr>
                <w:top w:val="none" w:sz="0" w:space="0" w:color="auto"/>
                <w:left w:val="none" w:sz="0" w:space="0" w:color="auto"/>
                <w:bottom w:val="none" w:sz="0" w:space="0" w:color="auto"/>
                <w:right w:val="none" w:sz="0" w:space="0" w:color="auto"/>
              </w:divBdr>
              <w:divsChild>
                <w:div w:id="3996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1694</Words>
  <Characters>10168</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Galicka</dc:creator>
  <cp:lastModifiedBy>Nadleśnictwo Zielona Gora</cp:lastModifiedBy>
  <cp:revision>2</cp:revision>
  <cp:lastPrinted>2018-12-19T11:13:00Z</cp:lastPrinted>
  <dcterms:created xsi:type="dcterms:W3CDTF">2024-06-25T11:59:00Z</dcterms:created>
  <dcterms:modified xsi:type="dcterms:W3CDTF">2024-06-25T11:59:00Z</dcterms:modified>
</cp:coreProperties>
</file>